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79321" w14:textId="5E7E015A" w:rsidR="002C6F2C" w:rsidRPr="004A7B75" w:rsidRDefault="002C6F2C" w:rsidP="002C6F2C">
      <w:pPr>
        <w:pStyle w:val="Header"/>
        <w:rPr>
          <w:rFonts w:eastAsia="SimSun"/>
          <w:sz w:val="24"/>
          <w:lang w:eastAsia="zh-CN"/>
        </w:rPr>
      </w:pPr>
      <w:bookmarkStart w:id="0" w:name="OLE_LINK39"/>
      <w:r w:rsidRPr="004A7B75">
        <w:rPr>
          <w:rFonts w:eastAsia="SimSun"/>
          <w:sz w:val="24"/>
          <w:lang w:eastAsia="zh-CN"/>
        </w:rPr>
        <w:t>3GPP TSG-RAN WG2 Meeting #12</w:t>
      </w:r>
      <w:r w:rsidR="00E92F08" w:rsidRPr="004A7B75">
        <w:rPr>
          <w:rFonts w:eastAsia="SimSun"/>
          <w:sz w:val="24"/>
          <w:lang w:eastAsia="zh-CN"/>
        </w:rPr>
        <w:t>3</w:t>
      </w:r>
      <w:r w:rsidRPr="004A7B75">
        <w:rPr>
          <w:rFonts w:eastAsia="SimSun"/>
          <w:sz w:val="24"/>
          <w:lang w:eastAsia="zh-CN"/>
        </w:rPr>
        <w:t xml:space="preserve">                                                        </w:t>
      </w:r>
      <w:r w:rsidR="004A7B75" w:rsidRPr="004A7B75">
        <w:rPr>
          <w:rFonts w:eastAsia="SimSun"/>
          <w:sz w:val="24"/>
          <w:lang w:eastAsia="zh-CN"/>
        </w:rPr>
        <w:t>R2-2307747</w:t>
      </w:r>
    </w:p>
    <w:p w14:paraId="27E44A0F" w14:textId="7FDDED52" w:rsidR="002C6F2C" w:rsidRPr="00427355" w:rsidRDefault="00E92F08" w:rsidP="002C6F2C">
      <w:pPr>
        <w:pStyle w:val="Header"/>
        <w:rPr>
          <w:rFonts w:eastAsia="SimSun"/>
          <w:sz w:val="24"/>
          <w:lang w:eastAsia="zh-CN"/>
        </w:rPr>
      </w:pPr>
      <w:r w:rsidRPr="004A7B75">
        <w:rPr>
          <w:rFonts w:hint="eastAsia"/>
          <w:noProof/>
          <w:sz w:val="24"/>
        </w:rPr>
        <w:t>Toulous</w:t>
      </w:r>
      <w:r w:rsidR="002C6F2C" w:rsidRPr="004A7B75">
        <w:rPr>
          <w:noProof/>
          <w:sz w:val="24"/>
        </w:rPr>
        <w:t xml:space="preserve">, </w:t>
      </w:r>
      <w:r w:rsidRPr="004A7B75">
        <w:rPr>
          <w:noProof/>
          <w:sz w:val="24"/>
        </w:rPr>
        <w:t>France</w:t>
      </w:r>
      <w:r w:rsidR="002C6F2C" w:rsidRPr="004A7B75">
        <w:rPr>
          <w:noProof/>
          <w:sz w:val="24"/>
        </w:rPr>
        <w:t xml:space="preserve">, </w:t>
      </w:r>
      <w:r w:rsidR="004B7642" w:rsidRPr="004A7B75">
        <w:rPr>
          <w:noProof/>
          <w:sz w:val="24"/>
        </w:rPr>
        <w:t>2</w:t>
      </w:r>
      <w:r w:rsidRPr="004A7B75">
        <w:rPr>
          <w:noProof/>
          <w:sz w:val="24"/>
        </w:rPr>
        <w:t>3</w:t>
      </w:r>
      <w:r w:rsidR="002C6F2C" w:rsidRPr="004A7B75">
        <w:rPr>
          <w:noProof/>
          <w:sz w:val="24"/>
        </w:rPr>
        <w:t xml:space="preserve"> </w:t>
      </w:r>
      <w:r w:rsidR="001E158B" w:rsidRPr="004A7B75">
        <w:rPr>
          <w:noProof/>
          <w:sz w:val="24"/>
        </w:rPr>
        <w:t xml:space="preserve">August </w:t>
      </w:r>
      <w:r w:rsidR="002C6F2C" w:rsidRPr="004A7B75">
        <w:rPr>
          <w:noProof/>
          <w:sz w:val="24"/>
        </w:rPr>
        <w:t xml:space="preserve">– </w:t>
      </w:r>
      <w:r w:rsidR="004B7642" w:rsidRPr="004A7B75">
        <w:rPr>
          <w:noProof/>
          <w:sz w:val="24"/>
        </w:rPr>
        <w:t>26</w:t>
      </w:r>
      <w:r w:rsidR="002C6F2C" w:rsidRPr="004A7B75">
        <w:rPr>
          <w:noProof/>
          <w:sz w:val="24"/>
        </w:rPr>
        <w:t xml:space="preserve"> </w:t>
      </w:r>
      <w:r w:rsidR="001E158B" w:rsidRPr="004A7B75">
        <w:rPr>
          <w:noProof/>
          <w:sz w:val="24"/>
        </w:rPr>
        <w:t>August</w:t>
      </w:r>
      <w:r w:rsidR="002C6F2C" w:rsidRPr="004A7B75">
        <w:rPr>
          <w:noProof/>
          <w:sz w:val="24"/>
        </w:rPr>
        <w:t xml:space="preserve">, </w:t>
      </w:r>
      <w:r w:rsidR="002C6F2C" w:rsidRPr="004A7B75">
        <w:rPr>
          <w:rFonts w:eastAsia="SimSun"/>
          <w:sz w:val="24"/>
          <w:lang w:eastAsia="zh-CN"/>
        </w:rPr>
        <w:t>2023</w:t>
      </w:r>
    </w:p>
    <w:bookmarkEnd w:id="0"/>
    <w:p w14:paraId="2E1FA2FC" w14:textId="3F4C93ED" w:rsidR="00911ECB" w:rsidRPr="00B57E62" w:rsidRDefault="00911ECB" w:rsidP="00706CF5">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73EE513C"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D60AE6">
        <w:rPr>
          <w:rFonts w:cs="Arial"/>
          <w:sz w:val="22"/>
          <w:szCs w:val="22"/>
        </w:rPr>
        <w:t xml:space="preserve">Discussion on </w:t>
      </w:r>
      <w:r w:rsidR="003E0D1C">
        <w:rPr>
          <w:lang w:eastAsia="ko-KR"/>
        </w:rPr>
        <w:t xml:space="preserve">QoS flow ID(s) reporting and threshold-based </w:t>
      </w:r>
      <w:r w:rsidR="00D60AE6">
        <w:rPr>
          <w:lang w:eastAsia="ko-KR"/>
        </w:rPr>
        <w:t>B</w:t>
      </w:r>
      <w:r w:rsidR="003E0D1C">
        <w:rPr>
          <w:lang w:eastAsia="ko-KR"/>
        </w:rPr>
        <w:t>uffer</w:t>
      </w:r>
      <w:r w:rsidR="00D60AE6">
        <w:rPr>
          <w:lang w:eastAsia="ko-KR"/>
        </w:rPr>
        <w:t xml:space="preserve"> L</w:t>
      </w:r>
      <w:r w:rsidR="003E0D1C">
        <w:rPr>
          <w:lang w:eastAsia="ko-KR"/>
        </w:rPr>
        <w:t>evel reporting</w:t>
      </w:r>
    </w:p>
    <w:p w14:paraId="3A7E1972" w14:textId="14AAB293"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CF0155">
        <w:rPr>
          <w:rFonts w:cs="Arial"/>
          <w:sz w:val="22"/>
          <w:szCs w:val="22"/>
        </w:rPr>
        <w:t>7</w:t>
      </w:r>
      <w:r w:rsidR="00924472">
        <w:rPr>
          <w:rFonts w:cs="Arial"/>
          <w:sz w:val="22"/>
          <w:szCs w:val="22"/>
        </w:rPr>
        <w:t>.</w:t>
      </w:r>
      <w:r w:rsidR="00B44A3F">
        <w:rPr>
          <w:rFonts w:cs="Arial"/>
          <w:sz w:val="22"/>
          <w:szCs w:val="22"/>
        </w:rPr>
        <w:t>14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99033D" w14:textId="5804B8A1" w:rsidR="00E80119" w:rsidRDefault="00197730" w:rsidP="00D53439">
      <w:pPr>
        <w:spacing w:line="280" w:lineRule="atLeast"/>
        <w:jc w:val="both"/>
        <w:rPr>
          <w:lang w:eastAsia="ko-KR"/>
        </w:rPr>
      </w:pPr>
      <w:r>
        <w:rPr>
          <w:lang w:eastAsia="ko-KR"/>
        </w:rPr>
        <w:t xml:space="preserve">This contribution discusses the QoS flow ID(s) reporting issue </w:t>
      </w:r>
      <w:r w:rsidR="00FA1432">
        <w:rPr>
          <w:lang w:eastAsia="ko-KR"/>
        </w:rPr>
        <w:t xml:space="preserve"> and buffer level reporting issue </w:t>
      </w:r>
      <w:r>
        <w:rPr>
          <w:lang w:eastAsia="ko-KR"/>
        </w:rPr>
        <w:t xml:space="preserve">when reporting </w:t>
      </w:r>
      <w:proofErr w:type="spellStart"/>
      <w:r>
        <w:rPr>
          <w:lang w:eastAsia="ko-KR"/>
        </w:rPr>
        <w:t>RVQoE</w:t>
      </w:r>
      <w:proofErr w:type="spellEnd"/>
      <w:r>
        <w:rPr>
          <w:lang w:eastAsia="ko-KR"/>
        </w:rPr>
        <w:t xml:space="preserve"> measurements.</w:t>
      </w:r>
    </w:p>
    <w:p w14:paraId="3935F9CE" w14:textId="5CBE081A"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0E015EE" w14:textId="55E73312" w:rsidR="00440C9E" w:rsidRPr="005C219C" w:rsidRDefault="005C219C" w:rsidP="005C219C">
      <w:pPr>
        <w:pStyle w:val="Heading1"/>
        <w:numPr>
          <w:ilvl w:val="0"/>
          <w:numId w:val="0"/>
        </w:numPr>
        <w:ind w:left="567" w:hanging="567"/>
        <w:rPr>
          <w:b w:val="0"/>
          <w:bCs w:val="0"/>
          <w:lang w:val="fr-FR"/>
        </w:rPr>
      </w:pPr>
      <w:r w:rsidRPr="005C219C">
        <w:rPr>
          <w:b w:val="0"/>
          <w:bCs w:val="0"/>
          <w:lang w:val="fr-FR"/>
        </w:rPr>
        <w:t xml:space="preserve">2.1 </w:t>
      </w:r>
      <w:r w:rsidR="00B87B5F" w:rsidRPr="005C219C">
        <w:rPr>
          <w:b w:val="0"/>
          <w:bCs w:val="0"/>
          <w:lang w:val="fr-FR"/>
        </w:rPr>
        <w:t xml:space="preserve">QoS flow ID </w:t>
      </w:r>
      <w:proofErr w:type="spellStart"/>
      <w:r w:rsidR="00B87B5F" w:rsidRPr="005C219C">
        <w:rPr>
          <w:b w:val="0"/>
          <w:bCs w:val="0"/>
          <w:lang w:val="fr-FR"/>
        </w:rPr>
        <w:t>reporting</w:t>
      </w:r>
      <w:proofErr w:type="spellEnd"/>
      <w:r w:rsidR="00B87B5F" w:rsidRPr="005C219C">
        <w:rPr>
          <w:b w:val="0"/>
          <w:bCs w:val="0"/>
          <w:lang w:val="fr-FR"/>
        </w:rPr>
        <w:t xml:space="preserve"> in </w:t>
      </w:r>
      <w:proofErr w:type="spellStart"/>
      <w:r w:rsidR="00B87B5F" w:rsidRPr="005C219C">
        <w:rPr>
          <w:b w:val="0"/>
          <w:bCs w:val="0"/>
          <w:lang w:val="fr-FR"/>
        </w:rPr>
        <w:t>RVQoE</w:t>
      </w:r>
      <w:proofErr w:type="spellEnd"/>
    </w:p>
    <w:p w14:paraId="0149AFD5" w14:textId="1DFFAE0C" w:rsidR="006B0E05" w:rsidRPr="006B0E05" w:rsidRDefault="006B0E05" w:rsidP="006B0E05">
      <w:pPr>
        <w:pStyle w:val="BodyText"/>
        <w:rPr>
          <w:lang w:val="fr-FR" w:eastAsia="zh-CN"/>
        </w:rPr>
      </w:pPr>
      <w:r>
        <w:rPr>
          <w:lang w:val="fr-FR" w:eastAsia="zh-CN"/>
        </w:rPr>
        <w:t>RAN3</w:t>
      </w:r>
      <w:r w:rsidR="000452F5">
        <w:rPr>
          <w:lang w:val="fr-FR" w:eastAsia="zh-CN"/>
        </w:rPr>
        <w:t xml:space="preserve"> has </w:t>
      </w:r>
      <w:proofErr w:type="spellStart"/>
      <w:r w:rsidR="000452F5">
        <w:rPr>
          <w:lang w:val="fr-FR" w:eastAsia="zh-CN"/>
        </w:rPr>
        <w:t>agreed</w:t>
      </w:r>
      <w:proofErr w:type="spellEnd"/>
      <w:r w:rsidR="000452F5">
        <w:rPr>
          <w:lang w:val="fr-FR" w:eastAsia="zh-CN"/>
        </w:rPr>
        <w:t xml:space="preserve"> UE </w:t>
      </w:r>
      <w:proofErr w:type="spellStart"/>
      <w:r w:rsidR="000452F5">
        <w:rPr>
          <w:lang w:val="fr-FR" w:eastAsia="zh-CN"/>
        </w:rPr>
        <w:t>should</w:t>
      </w:r>
      <w:proofErr w:type="spellEnd"/>
      <w:r w:rsidR="000452F5">
        <w:rPr>
          <w:lang w:val="fr-FR" w:eastAsia="zh-CN"/>
        </w:rPr>
        <w:t xml:space="preserve"> QoS flow information in the </w:t>
      </w:r>
      <w:proofErr w:type="spellStart"/>
      <w:r w:rsidR="000452F5">
        <w:rPr>
          <w:lang w:val="fr-FR" w:eastAsia="zh-CN"/>
        </w:rPr>
        <w:t>RVQoE</w:t>
      </w:r>
      <w:proofErr w:type="spellEnd"/>
      <w:r w:rsidR="000452F5">
        <w:rPr>
          <w:lang w:val="fr-FR" w:eastAsia="zh-CN"/>
        </w:rPr>
        <w:t xml:space="preserve"> report as </w:t>
      </w:r>
      <w:proofErr w:type="spellStart"/>
      <w:r w:rsidR="000452F5">
        <w:rPr>
          <w:lang w:val="fr-FR" w:eastAsia="zh-CN"/>
        </w:rPr>
        <w:t>following</w:t>
      </w:r>
      <w:proofErr w:type="spellEnd"/>
      <w:r w:rsidR="0026007E">
        <w:rPr>
          <w:lang w:val="fr-FR" w:eastAsia="zh-CN"/>
        </w:rPr>
        <w:t xml:space="preserve"> [2]</w:t>
      </w:r>
      <w:r w:rsidR="000452F5">
        <w:rPr>
          <w:lang w:val="fr-FR" w:eastAsia="zh-CN"/>
        </w:rPr>
        <w:t>.</w:t>
      </w:r>
    </w:p>
    <w:p w14:paraId="1D10DB2F" w14:textId="77777777" w:rsidR="00D12C1B" w:rsidRPr="007339F2" w:rsidRDefault="00D12C1B" w:rsidP="00792346">
      <w:pPr>
        <w:pBdr>
          <w:top w:val="single" w:sz="4" w:space="1" w:color="auto"/>
          <w:left w:val="single" w:sz="4" w:space="4" w:color="auto"/>
          <w:bottom w:val="single" w:sz="4" w:space="1" w:color="auto"/>
          <w:right w:val="single" w:sz="4" w:space="4" w:color="auto"/>
        </w:pBdr>
        <w:contextualSpacing/>
        <w:rPr>
          <w:rFonts w:cs="Calibri"/>
          <w:i/>
          <w:iCs/>
          <w:color w:val="00B050"/>
          <w:kern w:val="2"/>
          <w:sz w:val="16"/>
          <w:szCs w:val="16"/>
        </w:rPr>
      </w:pPr>
      <w:bookmarkStart w:id="6" w:name="_Hlk131684714"/>
      <w:r w:rsidRPr="007339F2">
        <w:rPr>
          <w:rFonts w:cs="Calibri"/>
          <w:i/>
          <w:iCs/>
          <w:color w:val="00B050"/>
          <w:kern w:val="2"/>
          <w:sz w:val="16"/>
          <w:szCs w:val="16"/>
        </w:rPr>
        <w:t xml:space="preserve">UE </w:t>
      </w:r>
      <w:r w:rsidRPr="00AE6F1A">
        <w:rPr>
          <w:rFonts w:cs="Calibri"/>
          <w:i/>
          <w:iCs/>
          <w:color w:val="00B050"/>
          <w:kern w:val="2"/>
          <w:sz w:val="16"/>
          <w:szCs w:val="16"/>
          <w:highlight w:val="yellow"/>
        </w:rPr>
        <w:t>should include QoS flow information</w:t>
      </w:r>
      <w:r w:rsidRPr="007339F2">
        <w:rPr>
          <w:rFonts w:cs="Calibri"/>
          <w:i/>
          <w:iCs/>
          <w:color w:val="00B050"/>
          <w:kern w:val="2"/>
          <w:sz w:val="16"/>
          <w:szCs w:val="16"/>
        </w:rPr>
        <w:t xml:space="preserve"> in the </w:t>
      </w:r>
      <w:proofErr w:type="spellStart"/>
      <w:r w:rsidRPr="007339F2">
        <w:rPr>
          <w:rFonts w:cs="Calibri"/>
          <w:i/>
          <w:iCs/>
          <w:color w:val="00B050"/>
          <w:kern w:val="2"/>
          <w:sz w:val="16"/>
          <w:szCs w:val="16"/>
        </w:rPr>
        <w:t>RVQoE</w:t>
      </w:r>
      <w:proofErr w:type="spellEnd"/>
      <w:r w:rsidRPr="007339F2">
        <w:rPr>
          <w:rFonts w:cs="Calibri"/>
          <w:i/>
          <w:iCs/>
          <w:color w:val="00B050"/>
          <w:kern w:val="2"/>
          <w:sz w:val="16"/>
          <w:szCs w:val="16"/>
        </w:rPr>
        <w:t xml:space="preserve"> report to RAN.</w:t>
      </w:r>
    </w:p>
    <w:p w14:paraId="2AB567ED" w14:textId="77777777" w:rsidR="00D12C1B" w:rsidRPr="007339F2" w:rsidRDefault="00D12C1B" w:rsidP="00792346">
      <w:pPr>
        <w:pBdr>
          <w:top w:val="single" w:sz="4" w:space="1" w:color="auto"/>
          <w:left w:val="single" w:sz="4" w:space="4" w:color="auto"/>
          <w:bottom w:val="single" w:sz="4" w:space="1" w:color="auto"/>
          <w:right w:val="single" w:sz="4" w:space="4" w:color="auto"/>
        </w:pBdr>
        <w:contextualSpacing/>
        <w:rPr>
          <w:rFonts w:cs="Calibri"/>
          <w:i/>
          <w:iCs/>
          <w:color w:val="00B050"/>
          <w:kern w:val="2"/>
          <w:sz w:val="16"/>
          <w:szCs w:val="16"/>
        </w:rPr>
      </w:pPr>
      <w:r w:rsidRPr="007339F2">
        <w:rPr>
          <w:rFonts w:cs="Calibri"/>
          <w:i/>
          <w:iCs/>
          <w:color w:val="00B050"/>
          <w:kern w:val="2"/>
          <w:sz w:val="16"/>
          <w:szCs w:val="16"/>
        </w:rPr>
        <w:t xml:space="preserve">QoS flow information should be introduced as an explicit IE in the RAN visible </w:t>
      </w:r>
      <w:proofErr w:type="spellStart"/>
      <w:r w:rsidRPr="007339F2">
        <w:rPr>
          <w:rFonts w:cs="Calibri"/>
          <w:i/>
          <w:iCs/>
          <w:color w:val="00B050"/>
          <w:kern w:val="2"/>
          <w:sz w:val="16"/>
          <w:szCs w:val="16"/>
        </w:rPr>
        <w:t>QoE</w:t>
      </w:r>
      <w:proofErr w:type="spellEnd"/>
      <w:r w:rsidRPr="007339F2">
        <w:rPr>
          <w:rFonts w:cs="Calibri"/>
          <w:i/>
          <w:iCs/>
          <w:color w:val="00B050"/>
          <w:kern w:val="2"/>
          <w:sz w:val="16"/>
          <w:szCs w:val="16"/>
        </w:rPr>
        <w:t xml:space="preserve"> report over F1.</w:t>
      </w:r>
    </w:p>
    <w:p w14:paraId="0C60BE60" w14:textId="77777777" w:rsidR="00D12C1B" w:rsidRPr="00CC3220" w:rsidRDefault="00D12C1B" w:rsidP="00792346">
      <w:pPr>
        <w:widowControl w:val="0"/>
        <w:pBdr>
          <w:top w:val="single" w:sz="4" w:space="1" w:color="auto"/>
          <w:left w:val="single" w:sz="4" w:space="4" w:color="auto"/>
          <w:bottom w:val="single" w:sz="4" w:space="1" w:color="auto"/>
          <w:right w:val="single" w:sz="4" w:space="4" w:color="auto"/>
        </w:pBdr>
        <w:rPr>
          <w:rFonts w:cs="Calibri"/>
          <w:i/>
          <w:iCs/>
          <w:color w:val="00B050"/>
          <w:kern w:val="2"/>
          <w:sz w:val="16"/>
          <w:szCs w:val="16"/>
        </w:rPr>
      </w:pPr>
      <w:r w:rsidRPr="00CC3220">
        <w:rPr>
          <w:rFonts w:cs="Calibri"/>
          <w:i/>
          <w:iCs/>
          <w:color w:val="00B050"/>
          <w:kern w:val="2"/>
          <w:sz w:val="16"/>
          <w:szCs w:val="16"/>
        </w:rPr>
        <w:t xml:space="preserve">QoS flow ID(s) </w:t>
      </w:r>
      <w:r w:rsidRPr="00AE6F1A">
        <w:rPr>
          <w:rFonts w:cs="Calibri"/>
          <w:i/>
          <w:iCs/>
          <w:color w:val="00B050"/>
          <w:kern w:val="2"/>
          <w:sz w:val="16"/>
          <w:szCs w:val="16"/>
          <w:highlight w:val="yellow"/>
        </w:rPr>
        <w:t>should be included</w:t>
      </w:r>
      <w:r w:rsidRPr="00CC3220">
        <w:rPr>
          <w:rFonts w:cs="Calibri"/>
          <w:i/>
          <w:iCs/>
          <w:color w:val="00B050"/>
          <w:kern w:val="2"/>
          <w:sz w:val="16"/>
          <w:szCs w:val="16"/>
        </w:rPr>
        <w:t xml:space="preserve"> in the RAN visible </w:t>
      </w:r>
      <w:proofErr w:type="spellStart"/>
      <w:r w:rsidRPr="00CC3220">
        <w:rPr>
          <w:rFonts w:cs="Calibri"/>
          <w:i/>
          <w:iCs/>
          <w:color w:val="00B050"/>
          <w:kern w:val="2"/>
          <w:sz w:val="16"/>
          <w:szCs w:val="16"/>
        </w:rPr>
        <w:t>QoE</w:t>
      </w:r>
      <w:proofErr w:type="spellEnd"/>
      <w:r w:rsidRPr="00CC3220">
        <w:rPr>
          <w:rFonts w:cs="Calibri"/>
          <w:i/>
          <w:iCs/>
          <w:color w:val="00B050"/>
          <w:kern w:val="2"/>
          <w:sz w:val="16"/>
          <w:szCs w:val="16"/>
        </w:rPr>
        <w:t xml:space="preserve"> report collected at the UE.</w:t>
      </w:r>
    </w:p>
    <w:p w14:paraId="6F448EB3" w14:textId="56DE6828" w:rsidR="00BB6247" w:rsidRDefault="000452F5" w:rsidP="00BB624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after="120"/>
      </w:pPr>
      <w:r w:rsidRPr="00A04D46">
        <w:t>From RAN3</w:t>
      </w:r>
      <w:r w:rsidR="00EB52F1">
        <w:t xml:space="preserve"> agreements, QoS flow ID(s) are mandatory to be included </w:t>
      </w:r>
      <w:r w:rsidR="00020C70">
        <w:t xml:space="preserve">in the </w:t>
      </w:r>
      <w:proofErr w:type="spellStart"/>
      <w:r w:rsidR="00020C70">
        <w:t>RVQoE</w:t>
      </w:r>
      <w:proofErr w:type="spellEnd"/>
      <w:r w:rsidR="00020C70">
        <w:t xml:space="preserve"> report.</w:t>
      </w:r>
      <w:r w:rsidR="00AA68C4">
        <w:t xml:space="preserve"> </w:t>
      </w:r>
      <w:r w:rsidR="008A4E3A">
        <w:t xml:space="preserve">As the buffer level definition in </w:t>
      </w:r>
      <w:r w:rsidR="00BB6247">
        <w:t xml:space="preserve">ISO/IEC 23009-1 as following, </w:t>
      </w:r>
      <w:r w:rsidR="005240D7">
        <w:t>the buffer level is the measurement performed from downlink traffic flow</w:t>
      </w:r>
      <w:r w:rsidR="003A07EA">
        <w:t>.</w:t>
      </w:r>
    </w:p>
    <w:p w14:paraId="70B3948A" w14:textId="77777777" w:rsidR="005240D7" w:rsidRPr="005240D7" w:rsidRDefault="005240D7" w:rsidP="003A07EA">
      <w:pPr>
        <w:pStyle w:val="Pa32"/>
        <w:pBdr>
          <w:top w:val="single" w:sz="4" w:space="1" w:color="auto"/>
          <w:left w:val="single" w:sz="4" w:space="4" w:color="auto"/>
          <w:bottom w:val="single" w:sz="4" w:space="1" w:color="auto"/>
          <w:right w:val="single" w:sz="4" w:space="4" w:color="auto"/>
        </w:pBdr>
        <w:spacing w:before="40" w:after="40"/>
        <w:jc w:val="both"/>
        <w:rPr>
          <w:rFonts w:cs="Cambria"/>
          <w:i/>
          <w:iCs/>
          <w:color w:val="000000"/>
          <w:sz w:val="19"/>
          <w:szCs w:val="19"/>
        </w:rPr>
      </w:pPr>
      <w:r w:rsidRPr="005240D7">
        <w:rPr>
          <w:rFonts w:cs="Cambria"/>
          <w:i/>
          <w:iCs/>
          <w:color w:val="000000"/>
          <w:sz w:val="19"/>
          <w:szCs w:val="19"/>
        </w:rPr>
        <w:t>Level of the buffer in milliseconds. Indicates the playout duration for which media data of all active media compo</w:t>
      </w:r>
      <w:r w:rsidRPr="005240D7">
        <w:rPr>
          <w:rFonts w:cs="Cambria"/>
          <w:i/>
          <w:iCs/>
          <w:color w:val="000000"/>
          <w:sz w:val="19"/>
          <w:szCs w:val="19"/>
        </w:rPr>
        <w:softHyphen/>
        <w:t>nents is available starting from the current playout time.</w:t>
      </w:r>
    </w:p>
    <w:p w14:paraId="672B0124" w14:textId="31357DB2" w:rsidR="0096696B" w:rsidRDefault="009D24CD" w:rsidP="00BB624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after="120"/>
      </w:pPr>
      <w:r>
        <w:t>Currently, according to TS24.501</w:t>
      </w:r>
      <w:r w:rsidR="0026007E">
        <w:t xml:space="preserve"> in </w:t>
      </w:r>
      <w:proofErr w:type="spellStart"/>
      <w:r w:rsidR="0026007E">
        <w:t>Anexx</w:t>
      </w:r>
      <w:proofErr w:type="spellEnd"/>
      <w:r w:rsidR="00C111C1">
        <w:t xml:space="preserve">, </w:t>
      </w:r>
      <w:r w:rsidR="006D0DF2">
        <w:t xml:space="preserve">when the SMF provides </w:t>
      </w:r>
      <w:r w:rsidR="006E5977">
        <w:t xml:space="preserve">QoS rule to the UE, SMF will indicate whether the QoS rule is applied for UL or DL or both. That means it is possible that the </w:t>
      </w:r>
      <w:r w:rsidR="00A86D4E">
        <w:t>UE does not know the QoS rule for downlink traffic flow</w:t>
      </w:r>
      <w:r w:rsidR="00FA44E1">
        <w:t>s</w:t>
      </w:r>
      <w:r w:rsidR="001434C1">
        <w:t>, then UE does not know</w:t>
      </w:r>
      <w:r w:rsidR="00FA44E1">
        <w:t xml:space="preserve"> the DL QoS flow ID(s) for the received downlink traffic flows</w:t>
      </w:r>
      <w:r w:rsidR="0096696B">
        <w:t>.</w:t>
      </w:r>
    </w:p>
    <w:p w14:paraId="62F6A2B3" w14:textId="14E93884" w:rsidR="007A4931" w:rsidRDefault="007A4931" w:rsidP="00BB624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after="120"/>
      </w:pPr>
      <w:r>
        <w:t xml:space="preserve">Similar issue could exist for the metric of </w:t>
      </w:r>
      <w:r w:rsidR="00EF139B">
        <w:t>playout delay</w:t>
      </w:r>
      <w:r w:rsidR="003C6182">
        <w:t xml:space="preserve"> which could also be measured </w:t>
      </w:r>
      <w:r w:rsidR="009711F3">
        <w:t>from downlink traffic flows.</w:t>
      </w:r>
    </w:p>
    <w:p w14:paraId="007AB33C" w14:textId="528BFB8B" w:rsidR="0096696B" w:rsidRDefault="0096696B" w:rsidP="00BB624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after="120"/>
      </w:pPr>
      <w:r>
        <w:t xml:space="preserve">Since whether application layer can derive DL QoS flow ID(s) impacts RRC </w:t>
      </w:r>
      <w:proofErr w:type="spellStart"/>
      <w:r>
        <w:t>signalling</w:t>
      </w:r>
      <w:proofErr w:type="spellEnd"/>
      <w:r>
        <w:t xml:space="preserve"> design, i.e. </w:t>
      </w:r>
      <w:proofErr w:type="spellStart"/>
      <w:r>
        <w:t>wether</w:t>
      </w:r>
      <w:proofErr w:type="spellEnd"/>
      <w:r>
        <w:t xml:space="preserve"> the QoS flow ID(s)</w:t>
      </w:r>
      <w:r w:rsidR="007A4931">
        <w:t xml:space="preserve"> should be optional or mandatory IEs when UE reports </w:t>
      </w:r>
      <w:proofErr w:type="spellStart"/>
      <w:r w:rsidR="007A4931">
        <w:t>RVQoE</w:t>
      </w:r>
      <w:proofErr w:type="spellEnd"/>
      <w:r w:rsidR="007A4931">
        <w:t xml:space="preserve"> measurement.</w:t>
      </w:r>
    </w:p>
    <w:p w14:paraId="49CE791E" w14:textId="4BE586BB" w:rsidR="00BB6247" w:rsidRDefault="00881A5E" w:rsidP="00BB624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after="120"/>
      </w:pPr>
      <w:r>
        <w:t xml:space="preserve">So, it is suggested to </w:t>
      </w:r>
      <w:r w:rsidR="00095DB0">
        <w:t xml:space="preserve">ask SA4 whether </w:t>
      </w:r>
      <w:r w:rsidR="00AC4E64">
        <w:t xml:space="preserve">application layer can always </w:t>
      </w:r>
      <w:r w:rsidR="00197730">
        <w:t xml:space="preserve">provide QoS flow ID(s) for the both metrics of </w:t>
      </w:r>
      <w:proofErr w:type="spellStart"/>
      <w:r w:rsidR="00197730">
        <w:t>Bufferlevel</w:t>
      </w:r>
      <w:proofErr w:type="spellEnd"/>
      <w:r w:rsidR="00197730">
        <w:t xml:space="preserve"> and Playout delay.</w:t>
      </w:r>
    </w:p>
    <w:p w14:paraId="5FC436EB" w14:textId="45BB647B" w:rsidR="00800144" w:rsidRDefault="00800144" w:rsidP="00D12C1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Proposal</w:t>
      </w:r>
      <w:r w:rsidR="00570C54">
        <w:rPr>
          <w:b/>
          <w:bCs/>
        </w:rPr>
        <w:t xml:space="preserve"> 1</w:t>
      </w:r>
      <w:r>
        <w:rPr>
          <w:b/>
          <w:bCs/>
        </w:rPr>
        <w:t xml:space="preserve">: Send LS to ask SA4 whether </w:t>
      </w:r>
      <w:r w:rsidR="00197730" w:rsidRPr="00197730">
        <w:rPr>
          <w:b/>
          <w:bCs/>
        </w:rPr>
        <w:t xml:space="preserve">SA4 whether application layer can always provide QoS flow ID(s) for the both metrics of </w:t>
      </w:r>
      <w:proofErr w:type="spellStart"/>
      <w:r w:rsidR="00197730" w:rsidRPr="00197730">
        <w:rPr>
          <w:b/>
          <w:bCs/>
        </w:rPr>
        <w:t>Bufferlevel</w:t>
      </w:r>
      <w:proofErr w:type="spellEnd"/>
      <w:r w:rsidR="00197730" w:rsidRPr="00197730">
        <w:rPr>
          <w:b/>
          <w:bCs/>
        </w:rPr>
        <w:t xml:space="preserve"> and Playout delay.</w:t>
      </w:r>
    </w:p>
    <w:p w14:paraId="6DC807F7" w14:textId="7D00F8F9" w:rsidR="005C219C" w:rsidRPr="005C219C" w:rsidRDefault="005C219C" w:rsidP="005C219C">
      <w:pPr>
        <w:pStyle w:val="Heading1"/>
        <w:numPr>
          <w:ilvl w:val="0"/>
          <w:numId w:val="0"/>
        </w:numPr>
        <w:ind w:left="567" w:hanging="567"/>
        <w:rPr>
          <w:b w:val="0"/>
          <w:bCs w:val="0"/>
          <w:lang w:val="fr-FR"/>
        </w:rPr>
      </w:pPr>
      <w:r w:rsidRPr="005C219C">
        <w:rPr>
          <w:b w:val="0"/>
          <w:bCs w:val="0"/>
          <w:lang w:val="fr-FR"/>
        </w:rPr>
        <w:t>2.</w:t>
      </w:r>
      <w:r>
        <w:rPr>
          <w:b w:val="0"/>
          <w:bCs w:val="0"/>
          <w:lang w:val="fr-FR"/>
        </w:rPr>
        <w:t>2</w:t>
      </w:r>
      <w:r w:rsidRPr="005C219C">
        <w:rPr>
          <w:b w:val="0"/>
          <w:bCs w:val="0"/>
          <w:lang w:val="fr-FR"/>
        </w:rPr>
        <w:t xml:space="preserve"> </w:t>
      </w:r>
      <w:proofErr w:type="spellStart"/>
      <w:r>
        <w:rPr>
          <w:b w:val="0"/>
          <w:bCs w:val="0"/>
          <w:lang w:val="fr-FR"/>
        </w:rPr>
        <w:t>Threshold-based</w:t>
      </w:r>
      <w:proofErr w:type="spellEnd"/>
      <w:r>
        <w:rPr>
          <w:b w:val="0"/>
          <w:bCs w:val="0"/>
          <w:lang w:val="fr-FR"/>
        </w:rPr>
        <w:t xml:space="preserve"> </w:t>
      </w:r>
      <w:proofErr w:type="spellStart"/>
      <w:r>
        <w:rPr>
          <w:b w:val="0"/>
          <w:bCs w:val="0"/>
          <w:lang w:val="fr-FR"/>
        </w:rPr>
        <w:t>Bufferlevel</w:t>
      </w:r>
      <w:proofErr w:type="spellEnd"/>
      <w:r>
        <w:rPr>
          <w:b w:val="0"/>
          <w:bCs w:val="0"/>
          <w:lang w:val="fr-FR"/>
        </w:rPr>
        <w:t xml:space="preserve"> </w:t>
      </w:r>
      <w:proofErr w:type="spellStart"/>
      <w:r>
        <w:rPr>
          <w:b w:val="0"/>
          <w:bCs w:val="0"/>
          <w:lang w:val="fr-FR"/>
        </w:rPr>
        <w:t>reporting</w:t>
      </w:r>
      <w:proofErr w:type="spellEnd"/>
    </w:p>
    <w:p w14:paraId="21377AEF" w14:textId="61F2DDF2" w:rsidR="00440C9E" w:rsidRDefault="005C219C" w:rsidP="00D12C1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t xml:space="preserve">In the latest </w:t>
      </w:r>
      <w:r w:rsidR="00360DBF">
        <w:t xml:space="preserve">LS from SA4 </w:t>
      </w:r>
      <w:r w:rsidR="00360DBF" w:rsidRPr="00866085">
        <w:t>in [</w:t>
      </w:r>
      <w:r w:rsidR="00866085" w:rsidRPr="00866085">
        <w:t>3</w:t>
      </w:r>
      <w:r w:rsidR="000006E1" w:rsidRPr="00866085">
        <w:t>]</w:t>
      </w:r>
      <w:r w:rsidR="00360DBF" w:rsidRPr="00866085">
        <w:t>,</w:t>
      </w:r>
      <w:r w:rsidR="00360DBF">
        <w:t xml:space="preserve"> SA4</w:t>
      </w:r>
      <w:r w:rsidR="00A35E9E">
        <w:t xml:space="preserve"> </w:t>
      </w:r>
      <w:r w:rsidR="00065525">
        <w:t xml:space="preserve">mentioned </w:t>
      </w:r>
      <w:r w:rsidR="00A74904" w:rsidRPr="00995810">
        <w:t>buffer level on its own is not an appropriate information for RAN to be able to assist the application</w:t>
      </w:r>
      <w:r w:rsidR="00B54B7C">
        <w:t xml:space="preserve"> and </w:t>
      </w:r>
      <w:r w:rsidR="00A35E9E">
        <w:t>update</w:t>
      </w:r>
      <w:r w:rsidR="009165D0">
        <w:t>s</w:t>
      </w:r>
      <w:r w:rsidR="00A35E9E">
        <w:t xml:space="preserve"> the reply</w:t>
      </w:r>
      <w:r w:rsidR="00B54B7C">
        <w:t xml:space="preserve"> to RAN2</w:t>
      </w:r>
      <w:r w:rsidR="00AE2B16">
        <w:t xml:space="preserve"> that SA4 does not confir</w:t>
      </w:r>
      <w:r w:rsidR="00273131">
        <w:t>m</w:t>
      </w:r>
      <w:r w:rsidR="00AE2B16">
        <w:t xml:space="preserve"> RAN2 preference that application layer trigger of buffer level threshold based reporting can be reported as following.</w:t>
      </w:r>
      <w:r w:rsidR="00BE371C">
        <w:t xml:space="preserve"> However, SA4 also mentioned SA4 is considering appropriate alternatives</w:t>
      </w:r>
      <w:r w:rsidR="00393B03">
        <w:t xml:space="preserve">. </w:t>
      </w:r>
    </w:p>
    <w:p w14:paraId="6FE04A70" w14:textId="77777777" w:rsidR="00065525" w:rsidRDefault="00065525" w:rsidP="00065525">
      <w:pPr>
        <w:pBdr>
          <w:top w:val="single" w:sz="4" w:space="1" w:color="auto"/>
          <w:left w:val="single" w:sz="4" w:space="4" w:color="auto"/>
          <w:bottom w:val="single" w:sz="4" w:space="1" w:color="auto"/>
          <w:right w:val="single" w:sz="4" w:space="4" w:color="auto"/>
        </w:pBdr>
        <w:rPr>
          <w:lang w:eastAsia="zh-CN"/>
        </w:rPr>
      </w:pPr>
      <w:r>
        <w:rPr>
          <w:lang w:eastAsia="zh-CN"/>
        </w:rPr>
        <w:lastRenderedPageBreak/>
        <w:t>•</w:t>
      </w:r>
      <w:r>
        <w:rPr>
          <w:lang w:eastAsia="zh-CN"/>
        </w:rPr>
        <w:tab/>
        <w:t>A higher buffer level may help reduce the probability of a playback stall, but may also increase the playback latency, so it’s a trade-off that needs to be balanced by applications. Different proprietary application mechanisms attempting to strike this balance may result in different application behavior for same buffer level or same content.</w:t>
      </w:r>
    </w:p>
    <w:p w14:paraId="0FFDACC2" w14:textId="0A94AF50" w:rsidR="00065525" w:rsidRDefault="00065525" w:rsidP="00065525">
      <w:pPr>
        <w:pBdr>
          <w:top w:val="single" w:sz="4" w:space="1" w:color="auto"/>
          <w:left w:val="single" w:sz="4" w:space="4" w:color="auto"/>
          <w:bottom w:val="single" w:sz="4" w:space="1" w:color="auto"/>
          <w:right w:val="single" w:sz="4" w:space="4" w:color="auto"/>
        </w:pBdr>
        <w:rPr>
          <w:lang w:eastAsia="zh-CN"/>
        </w:rPr>
      </w:pPr>
      <w:r>
        <w:rPr>
          <w:lang w:eastAsia="zh-CN"/>
        </w:rPr>
        <w:t>•</w:t>
      </w:r>
      <w:r>
        <w:rPr>
          <w:lang w:eastAsia="zh-CN"/>
        </w:rPr>
        <w:tab/>
        <w:t xml:space="preserve">Also, different applications (e.g. low-latency live vs. on-demand video applications) have very different </w:t>
      </w:r>
      <w:proofErr w:type="spellStart"/>
      <w:r>
        <w:rPr>
          <w:lang w:eastAsia="zh-CN"/>
        </w:rPr>
        <w:t>behaviour</w:t>
      </w:r>
      <w:proofErr w:type="spellEnd"/>
      <w:r>
        <w:rPr>
          <w:lang w:eastAsia="zh-CN"/>
        </w:rPr>
        <w:t xml:space="preserve"> of maintaining the buffer level.</w:t>
      </w:r>
    </w:p>
    <w:p w14:paraId="0689CE79" w14:textId="7D0A5221" w:rsidR="008860A1" w:rsidRPr="00995810" w:rsidRDefault="008860A1" w:rsidP="008860A1">
      <w:pPr>
        <w:pBdr>
          <w:top w:val="single" w:sz="4" w:space="1" w:color="auto"/>
          <w:left w:val="single" w:sz="4" w:space="4" w:color="auto"/>
          <w:bottom w:val="single" w:sz="4" w:space="1" w:color="auto"/>
          <w:right w:val="single" w:sz="4" w:space="4" w:color="auto"/>
        </w:pBdr>
        <w:rPr>
          <w:lang w:eastAsia="zh-CN"/>
        </w:rPr>
      </w:pPr>
      <w:r>
        <w:rPr>
          <w:lang w:eastAsia="zh-CN"/>
        </w:rPr>
        <w:t>H</w:t>
      </w:r>
      <w:r w:rsidRPr="00995810">
        <w:rPr>
          <w:lang w:eastAsia="zh-CN"/>
        </w:rPr>
        <w:t>ence</w:t>
      </w:r>
      <w:r>
        <w:rPr>
          <w:lang w:eastAsia="zh-CN"/>
        </w:rPr>
        <w:t xml:space="preserve"> based on this,</w:t>
      </w:r>
      <w:r w:rsidRPr="00995810">
        <w:rPr>
          <w:lang w:eastAsia="zh-CN"/>
        </w:rPr>
        <w:t xml:space="preserve"> SA4</w:t>
      </w:r>
      <w:r>
        <w:rPr>
          <w:lang w:eastAsia="zh-CN"/>
        </w:rPr>
        <w:t xml:space="preserve"> would like to update the reply sent in </w:t>
      </w:r>
      <w:r w:rsidRPr="00995810">
        <w:rPr>
          <w:lang w:eastAsia="zh-CN"/>
        </w:rPr>
        <w:t>S4-230684</w:t>
      </w:r>
      <w:r>
        <w:rPr>
          <w:lang w:eastAsia="zh-CN"/>
        </w:rPr>
        <w:t xml:space="preserve">, and does not </w:t>
      </w:r>
      <w:r w:rsidRPr="00995810">
        <w:rPr>
          <w:lang w:eastAsia="zh-CN"/>
        </w:rPr>
        <w:t>conf</w:t>
      </w:r>
      <w:r>
        <w:rPr>
          <w:lang w:eastAsia="zh-CN"/>
        </w:rPr>
        <w:t>irm</w:t>
      </w:r>
      <w:r w:rsidRPr="00995810">
        <w:rPr>
          <w:lang w:eastAsia="zh-CN"/>
        </w:rPr>
        <w:t xml:space="preserve"> RAN2 </w:t>
      </w:r>
      <w:r w:rsidRPr="005A6032">
        <w:rPr>
          <w:lang w:eastAsia="zh-CN"/>
        </w:rPr>
        <w:t xml:space="preserve">preference that application layer triggering of buffer level threshold-based </w:t>
      </w:r>
      <w:proofErr w:type="spellStart"/>
      <w:r w:rsidRPr="005A6032">
        <w:rPr>
          <w:lang w:eastAsia="zh-CN"/>
        </w:rPr>
        <w:t>RVQoE</w:t>
      </w:r>
      <w:proofErr w:type="spellEnd"/>
      <w:r w:rsidRPr="005A6032">
        <w:rPr>
          <w:lang w:eastAsia="zh-CN"/>
        </w:rPr>
        <w:t xml:space="preserve"> reporting can be supported in Rel-18 based on the corresponding </w:t>
      </w:r>
      <w:proofErr w:type="spellStart"/>
      <w:r w:rsidRPr="005A6032">
        <w:rPr>
          <w:lang w:eastAsia="zh-CN"/>
        </w:rPr>
        <w:t>QoE</w:t>
      </w:r>
      <w:proofErr w:type="spellEnd"/>
      <w:r w:rsidRPr="005A6032">
        <w:rPr>
          <w:lang w:eastAsia="zh-CN"/>
        </w:rPr>
        <w:t xml:space="preserve"> configuration received from the AS layer</w:t>
      </w:r>
      <w:r>
        <w:rPr>
          <w:lang w:eastAsia="zh-CN"/>
        </w:rPr>
        <w:t xml:space="preserve">. </w:t>
      </w:r>
      <w:r w:rsidRPr="00BE371C">
        <w:rPr>
          <w:highlight w:val="yellow"/>
          <w:lang w:eastAsia="zh-CN"/>
        </w:rPr>
        <w:t>SA4 is considering appropriate alternatives for this purpose</w:t>
      </w:r>
      <w:r w:rsidRPr="00995810">
        <w:rPr>
          <w:lang w:eastAsia="zh-CN"/>
        </w:rPr>
        <w:t>. SA4 requests RAN2</w:t>
      </w:r>
      <w:r>
        <w:rPr>
          <w:lang w:eastAsia="zh-CN"/>
        </w:rPr>
        <w:t xml:space="preserve"> and RAN3</w:t>
      </w:r>
      <w:r w:rsidRPr="00995810">
        <w:rPr>
          <w:lang w:eastAsia="zh-CN"/>
        </w:rPr>
        <w:t xml:space="preserve"> to take this information in account, and that SA4 will keep RAN2</w:t>
      </w:r>
      <w:r>
        <w:rPr>
          <w:lang w:eastAsia="zh-CN"/>
        </w:rPr>
        <w:t xml:space="preserve"> and RAN3</w:t>
      </w:r>
      <w:r w:rsidRPr="00995810">
        <w:rPr>
          <w:lang w:eastAsia="zh-CN"/>
        </w:rPr>
        <w:t xml:space="preserve"> updated on progress in this direction.</w:t>
      </w:r>
    </w:p>
    <w:p w14:paraId="3DB49DD1" w14:textId="77777777" w:rsidR="00B54B7C" w:rsidRDefault="00B54B7C" w:rsidP="00B54B7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p>
    <w:p w14:paraId="5C872EE2" w14:textId="0B56AEB3" w:rsidR="00E30B68" w:rsidRDefault="00B54B7C" w:rsidP="00D12C1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t>It is assumed that SA4 will complete their work in Rel-18. In order to avoid introducing duplicated solutions in AS layer and application layer, it is proposed to wait for SA4 progress on threshold-based Buffer Level reporting.</w:t>
      </w:r>
    </w:p>
    <w:p w14:paraId="7123D89C" w14:textId="5184F6EF" w:rsidR="00E30B68" w:rsidRPr="00570C54" w:rsidRDefault="00E30B68" w:rsidP="00E30B6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570C54">
        <w:rPr>
          <w:b/>
          <w:bCs/>
        </w:rPr>
        <w:t>Proposal</w:t>
      </w:r>
      <w:r w:rsidR="00570C54" w:rsidRPr="00570C54">
        <w:rPr>
          <w:b/>
          <w:bCs/>
        </w:rPr>
        <w:t xml:space="preserve"> 2</w:t>
      </w:r>
      <w:r w:rsidRPr="00570C54">
        <w:rPr>
          <w:b/>
          <w:bCs/>
        </w:rPr>
        <w:t>: RAN2 should wait for SA4 progress on threshold-based Buffer-level reporting.</w:t>
      </w:r>
    </w:p>
    <w:bookmarkEnd w:id="4"/>
    <w:bookmarkEnd w:id="5"/>
    <w:bookmarkEnd w:id="6"/>
    <w:p w14:paraId="78A0A4AB" w14:textId="63615113" w:rsidR="007D2366" w:rsidRPr="00D67BA4"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D67BA4">
        <w:rPr>
          <w:rFonts w:cs="Times New Roman"/>
          <w:b w:val="0"/>
          <w:bCs w:val="0"/>
          <w:kern w:val="0"/>
          <w:sz w:val="36"/>
          <w:szCs w:val="20"/>
          <w:lang w:val="fr-FR"/>
        </w:rPr>
        <w:t>Conclusion</w:t>
      </w:r>
      <w:r w:rsidR="00570C54" w:rsidRPr="00D67BA4">
        <w:rPr>
          <w:rFonts w:cs="Times New Roman"/>
          <w:b w:val="0"/>
          <w:bCs w:val="0"/>
          <w:kern w:val="0"/>
          <w:sz w:val="36"/>
          <w:szCs w:val="20"/>
          <w:lang w:val="fr-FR"/>
        </w:rPr>
        <w:t xml:space="preserve"> </w:t>
      </w:r>
    </w:p>
    <w:p w14:paraId="08D69E29" w14:textId="1B5A9DA1" w:rsidR="009041DC" w:rsidRDefault="009041DC" w:rsidP="009041D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 xml:space="preserve">Proposal 1: Send LS to ask SA4 </w:t>
      </w:r>
      <w:r w:rsidRPr="00197730">
        <w:rPr>
          <w:b/>
          <w:bCs/>
        </w:rPr>
        <w:t xml:space="preserve">whether application layer can always provide QoS flow ID(s) for the both metrics of </w:t>
      </w:r>
      <w:proofErr w:type="spellStart"/>
      <w:r w:rsidRPr="00197730">
        <w:rPr>
          <w:b/>
          <w:bCs/>
        </w:rPr>
        <w:t>Bufferlevel</w:t>
      </w:r>
      <w:proofErr w:type="spellEnd"/>
      <w:r w:rsidRPr="00197730">
        <w:rPr>
          <w:b/>
          <w:bCs/>
        </w:rPr>
        <w:t xml:space="preserve"> and Playout delay.</w:t>
      </w:r>
    </w:p>
    <w:p w14:paraId="100C0011" w14:textId="19683A02" w:rsidR="009041DC" w:rsidRPr="00570C54" w:rsidRDefault="009041DC" w:rsidP="009041D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570C54">
        <w:rPr>
          <w:b/>
          <w:bCs/>
        </w:rPr>
        <w:t>Proposal 2: RAN2 should wait for SA4 progress on threshold-based Buffer</w:t>
      </w:r>
      <w:r w:rsidR="00D950E5">
        <w:rPr>
          <w:b/>
          <w:bCs/>
        </w:rPr>
        <w:t xml:space="preserve"> L</w:t>
      </w:r>
      <w:r w:rsidRPr="00570C54">
        <w:rPr>
          <w:b/>
          <w:bCs/>
        </w:rPr>
        <w:t>evel reporting.</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684C2914" w:rsidR="00EE342A" w:rsidRDefault="00EE342A" w:rsidP="005250DD">
      <w:pPr>
        <w:rPr>
          <w:lang w:eastAsia="zh-CN"/>
        </w:rPr>
      </w:pPr>
      <w:r w:rsidRPr="00B409CD">
        <w:t xml:space="preserve">[1]    </w:t>
      </w:r>
      <w:r w:rsidR="00B44A3F" w:rsidRPr="00B44A3F">
        <w:t>RP-221803</w:t>
      </w:r>
      <w:r w:rsidRPr="00B409CD">
        <w:t xml:space="preserve">: </w:t>
      </w:r>
      <w:r w:rsidR="00B44A3F">
        <w:t xml:space="preserve">Enhancement on </w:t>
      </w:r>
      <w:r w:rsidR="00B44A3F">
        <w:rPr>
          <w:lang w:eastAsia="zh-CN"/>
        </w:rPr>
        <w:t xml:space="preserve">NR </w:t>
      </w:r>
      <w:proofErr w:type="spellStart"/>
      <w:r w:rsidR="00B44A3F">
        <w:rPr>
          <w:lang w:eastAsia="zh-CN"/>
        </w:rPr>
        <w:t>QoE</w:t>
      </w:r>
      <w:proofErr w:type="spellEnd"/>
      <w:r w:rsidR="00B44A3F">
        <w:rPr>
          <w:lang w:eastAsia="zh-CN"/>
        </w:rPr>
        <w:t xml:space="preserve"> management and optimizations for diverse services</w:t>
      </w:r>
    </w:p>
    <w:p w14:paraId="4CD0D2B6" w14:textId="39AB6B60" w:rsidR="00D948EE" w:rsidRDefault="00D948EE" w:rsidP="005250DD">
      <w:pPr>
        <w:rPr>
          <w:lang w:eastAsia="zh-CN"/>
        </w:rPr>
      </w:pPr>
      <w:r>
        <w:rPr>
          <w:lang w:eastAsia="zh-CN"/>
        </w:rPr>
        <w:t xml:space="preserve">[2]    </w:t>
      </w:r>
      <w:r w:rsidR="003E620D">
        <w:rPr>
          <w:lang w:eastAsia="zh-CN"/>
        </w:rPr>
        <w:t>RAN3 #120</w:t>
      </w:r>
      <w:r w:rsidR="00781050">
        <w:rPr>
          <w:lang w:eastAsia="zh-CN"/>
        </w:rPr>
        <w:t xml:space="preserve"> Chair Notes</w:t>
      </w:r>
    </w:p>
    <w:p w14:paraId="428C96C9" w14:textId="25BC973B" w:rsidR="00DF46C2" w:rsidRDefault="00781050" w:rsidP="007D7866">
      <w:pPr>
        <w:rPr>
          <w:lang w:eastAsia="zh-CN"/>
        </w:rPr>
      </w:pPr>
      <w:r>
        <w:rPr>
          <w:lang w:eastAsia="zh-CN"/>
        </w:rPr>
        <w:t xml:space="preserve">[3]    </w:t>
      </w:r>
      <w:r w:rsidR="00866085" w:rsidRPr="00866085">
        <w:rPr>
          <w:lang w:eastAsia="zh-CN"/>
        </w:rPr>
        <w:t>R2-2307074</w:t>
      </w:r>
      <w:r w:rsidR="00866085">
        <w:rPr>
          <w:lang w:eastAsia="zh-CN"/>
        </w:rPr>
        <w:t xml:space="preserve"> </w:t>
      </w:r>
      <w:r w:rsidR="00866085" w:rsidRPr="00866085">
        <w:rPr>
          <w:lang w:eastAsia="zh-CN"/>
        </w:rPr>
        <w:t xml:space="preserve">Reply LS on buffer level threshold-based </w:t>
      </w:r>
      <w:proofErr w:type="spellStart"/>
      <w:r w:rsidR="00866085" w:rsidRPr="00866085">
        <w:rPr>
          <w:lang w:eastAsia="zh-CN"/>
        </w:rPr>
        <w:t>RVQoE</w:t>
      </w:r>
      <w:proofErr w:type="spellEnd"/>
      <w:r w:rsidR="00866085" w:rsidRPr="00866085">
        <w:rPr>
          <w:lang w:eastAsia="zh-CN"/>
        </w:rPr>
        <w:t xml:space="preserve"> reporting (S4-231119; contact: Apple)</w:t>
      </w:r>
      <w:r w:rsidR="00866085" w:rsidRPr="00866085">
        <w:rPr>
          <w:lang w:eastAsia="zh-CN"/>
        </w:rPr>
        <w:tab/>
        <w:t>SA4</w:t>
      </w:r>
    </w:p>
    <w:p w14:paraId="61B2B447" w14:textId="57E22602" w:rsidR="00AA50E8" w:rsidRPr="00BF0476" w:rsidRDefault="00AA50E8" w:rsidP="00AA50E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7" w:name="_Toc20233300"/>
      <w:bookmarkStart w:id="8" w:name="_Toc27747437"/>
      <w:bookmarkStart w:id="9" w:name="_Toc36213631"/>
      <w:bookmarkStart w:id="10" w:name="_Toc36657808"/>
      <w:bookmarkStart w:id="11" w:name="_Toc45287485"/>
      <w:bookmarkStart w:id="12" w:name="_Toc51948761"/>
      <w:bookmarkStart w:id="13" w:name="_Toc51949853"/>
      <w:bookmarkStart w:id="14" w:name="_Toc131396942"/>
      <w:r>
        <w:rPr>
          <w:rFonts w:cs="Times New Roman"/>
          <w:b w:val="0"/>
          <w:bCs w:val="0"/>
          <w:kern w:val="0"/>
          <w:sz w:val="36"/>
          <w:szCs w:val="20"/>
          <w:lang w:val="fr-FR"/>
        </w:rPr>
        <w:t>Annex</w:t>
      </w:r>
    </w:p>
    <w:p w14:paraId="0A84F6DD" w14:textId="0D2323DB" w:rsidR="00AA50E8" w:rsidRPr="00AA50E8" w:rsidRDefault="00AA50E8" w:rsidP="00AA50E8">
      <w:pPr>
        <w:keepNext/>
        <w:keepLines/>
        <w:overflowPunct w:val="0"/>
        <w:autoSpaceDE w:val="0"/>
        <w:autoSpaceDN w:val="0"/>
        <w:adjustRightInd w:val="0"/>
        <w:spacing w:before="0" w:after="180"/>
        <w:textAlignment w:val="baseline"/>
        <w:outlineLvl w:val="3"/>
        <w:rPr>
          <w:sz w:val="24"/>
          <w:szCs w:val="20"/>
          <w:lang w:val="en-GB" w:eastAsia="en-GB"/>
        </w:rPr>
      </w:pPr>
      <w:r w:rsidRPr="00AA50E8">
        <w:rPr>
          <w:sz w:val="24"/>
          <w:szCs w:val="20"/>
          <w:lang w:val="en-GB" w:eastAsia="en-GB"/>
        </w:rPr>
        <w:t>9.11.4.13</w:t>
      </w:r>
      <w:r w:rsidRPr="00AA50E8">
        <w:rPr>
          <w:sz w:val="24"/>
          <w:szCs w:val="20"/>
          <w:lang w:val="en-GB" w:eastAsia="en-GB"/>
        </w:rPr>
        <w:tab/>
        <w:t>QoS rules</w:t>
      </w:r>
      <w:bookmarkEnd w:id="7"/>
      <w:bookmarkEnd w:id="8"/>
      <w:bookmarkEnd w:id="9"/>
      <w:bookmarkEnd w:id="10"/>
      <w:bookmarkEnd w:id="11"/>
      <w:bookmarkEnd w:id="12"/>
      <w:bookmarkEnd w:id="13"/>
      <w:bookmarkEnd w:id="14"/>
    </w:p>
    <w:p w14:paraId="29FF359B" w14:textId="77777777" w:rsidR="00AA50E8" w:rsidRPr="00AA50E8" w:rsidRDefault="00AA50E8" w:rsidP="00AA50E8">
      <w:pPr>
        <w:overflowPunct w:val="0"/>
        <w:autoSpaceDE w:val="0"/>
        <w:autoSpaceDN w:val="0"/>
        <w:adjustRightInd w:val="0"/>
        <w:spacing w:before="0" w:after="180"/>
        <w:textAlignment w:val="baseline"/>
        <w:rPr>
          <w:rFonts w:ascii="Times New Roman" w:hAnsi="Times New Roman"/>
          <w:szCs w:val="20"/>
          <w:lang w:val="en-GB" w:eastAsia="en-GB"/>
        </w:rPr>
      </w:pPr>
      <w:r w:rsidRPr="00AA50E8">
        <w:rPr>
          <w:rFonts w:ascii="Times New Roman" w:hAnsi="Times New Roman"/>
          <w:szCs w:val="20"/>
          <w:lang w:val="en-GB" w:eastAsia="en-GB"/>
        </w:rPr>
        <w:t>The purpose of the QoS rules</w:t>
      </w:r>
      <w:r w:rsidRPr="00AA50E8">
        <w:rPr>
          <w:rFonts w:ascii="Times New Roman" w:hAnsi="Times New Roman"/>
          <w:i/>
          <w:szCs w:val="20"/>
          <w:lang w:val="en-GB" w:eastAsia="en-GB"/>
        </w:rPr>
        <w:t xml:space="preserve"> </w:t>
      </w:r>
      <w:r w:rsidRPr="00AA50E8">
        <w:rPr>
          <w:rFonts w:ascii="Times New Roman" w:hAnsi="Times New Roman"/>
          <w:szCs w:val="20"/>
          <w:lang w:val="en-GB" w:eastAsia="en-GB"/>
        </w:rPr>
        <w:t>information element is to indicate a set of QoS rules to be used by the UE, where each QoS rule is a set of parameters as described in subclause 6.2.5.1.1.2:</w:t>
      </w:r>
    </w:p>
    <w:p w14:paraId="3EB8536D" w14:textId="77777777" w:rsidR="00AA50E8" w:rsidRPr="00AA50E8" w:rsidRDefault="00AA50E8" w:rsidP="00AA50E8">
      <w:pPr>
        <w:overflowPunct w:val="0"/>
        <w:autoSpaceDE w:val="0"/>
        <w:autoSpaceDN w:val="0"/>
        <w:adjustRightInd w:val="0"/>
        <w:spacing w:before="0" w:after="180"/>
        <w:ind w:left="568" w:hanging="284"/>
        <w:textAlignment w:val="baseline"/>
        <w:rPr>
          <w:rFonts w:ascii="Times New Roman" w:hAnsi="Times New Roman"/>
          <w:szCs w:val="20"/>
          <w:lang w:val="en-GB" w:eastAsia="en-GB"/>
        </w:rPr>
      </w:pPr>
      <w:r w:rsidRPr="00AA50E8">
        <w:rPr>
          <w:rFonts w:ascii="Times New Roman" w:hAnsi="Times New Roman"/>
          <w:szCs w:val="20"/>
          <w:lang w:val="en-GB" w:eastAsia="en-GB"/>
        </w:rPr>
        <w:t>a)</w:t>
      </w:r>
      <w:r w:rsidRPr="00AA50E8">
        <w:rPr>
          <w:rFonts w:ascii="Times New Roman" w:hAnsi="Times New Roman"/>
          <w:szCs w:val="20"/>
          <w:lang w:val="en-GB" w:eastAsia="en-GB"/>
        </w:rPr>
        <w:tab/>
        <w:t>for classification and marking of uplink user traffic; and</w:t>
      </w:r>
    </w:p>
    <w:p w14:paraId="40654774" w14:textId="77777777" w:rsidR="00AA50E8" w:rsidRPr="00AA50E8" w:rsidRDefault="00AA50E8" w:rsidP="00AA50E8">
      <w:pPr>
        <w:overflowPunct w:val="0"/>
        <w:autoSpaceDE w:val="0"/>
        <w:autoSpaceDN w:val="0"/>
        <w:adjustRightInd w:val="0"/>
        <w:spacing w:before="0" w:after="180"/>
        <w:ind w:left="568" w:hanging="284"/>
        <w:textAlignment w:val="baseline"/>
        <w:rPr>
          <w:rFonts w:ascii="Times New Roman" w:hAnsi="Times New Roman"/>
          <w:szCs w:val="20"/>
          <w:lang w:val="en-GB" w:eastAsia="en-GB"/>
        </w:rPr>
      </w:pPr>
      <w:r w:rsidRPr="00AA50E8">
        <w:rPr>
          <w:rFonts w:ascii="Times New Roman" w:hAnsi="Times New Roman"/>
          <w:szCs w:val="20"/>
          <w:lang w:val="en-GB" w:eastAsia="en-GB"/>
        </w:rPr>
        <w:t>b)</w:t>
      </w:r>
      <w:r w:rsidRPr="00AA50E8">
        <w:rPr>
          <w:rFonts w:ascii="Times New Roman" w:hAnsi="Times New Roman"/>
          <w:szCs w:val="20"/>
          <w:lang w:val="en-GB" w:eastAsia="en-GB"/>
        </w:rPr>
        <w:tab/>
        <w:t>for identification of a QoS flow which the network is to use for a particular downlink user traffic.</w:t>
      </w:r>
    </w:p>
    <w:p w14:paraId="0872F23A" w14:textId="77777777" w:rsidR="00AA50E8" w:rsidRPr="00AA50E8" w:rsidRDefault="00AA50E8" w:rsidP="00AA50E8">
      <w:pPr>
        <w:keepLines/>
        <w:overflowPunct w:val="0"/>
        <w:autoSpaceDE w:val="0"/>
        <w:autoSpaceDN w:val="0"/>
        <w:adjustRightInd w:val="0"/>
        <w:spacing w:before="0" w:after="180"/>
        <w:ind w:left="1135" w:hanging="851"/>
        <w:textAlignment w:val="baseline"/>
        <w:rPr>
          <w:rFonts w:ascii="Times New Roman" w:hAnsi="Times New Roman"/>
          <w:szCs w:val="20"/>
          <w:lang w:val="en-GB" w:eastAsia="en-GB"/>
        </w:rPr>
      </w:pPr>
      <w:r w:rsidRPr="00AA50E8">
        <w:rPr>
          <w:rFonts w:ascii="Times New Roman" w:hAnsi="Times New Roman"/>
          <w:szCs w:val="20"/>
          <w:lang w:val="en-GB" w:eastAsia="en-GB"/>
        </w:rPr>
        <w:t>NOTE:</w:t>
      </w:r>
      <w:r w:rsidRPr="00AA50E8">
        <w:rPr>
          <w:rFonts w:ascii="Times New Roman" w:hAnsi="Times New Roman"/>
          <w:szCs w:val="20"/>
          <w:lang w:val="en-GB" w:eastAsia="en-GB"/>
        </w:rPr>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3CC360AE" w14:textId="77777777" w:rsidR="00AA50E8" w:rsidRPr="00AA50E8" w:rsidRDefault="00AA50E8" w:rsidP="00AA50E8">
      <w:pPr>
        <w:overflowPunct w:val="0"/>
        <w:autoSpaceDE w:val="0"/>
        <w:autoSpaceDN w:val="0"/>
        <w:adjustRightInd w:val="0"/>
        <w:spacing w:before="0" w:after="180"/>
        <w:textAlignment w:val="baseline"/>
        <w:rPr>
          <w:rFonts w:ascii="Times New Roman" w:hAnsi="Times New Roman"/>
          <w:szCs w:val="20"/>
          <w:lang w:val="en-GB" w:eastAsia="en-GB"/>
        </w:rPr>
      </w:pPr>
      <w:r w:rsidRPr="00AA50E8">
        <w:rPr>
          <w:rFonts w:ascii="Times New Roman" w:hAnsi="Times New Roman"/>
          <w:szCs w:val="20"/>
          <w:lang w:val="en-GB" w:eastAsia="en-GB"/>
        </w:rPr>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2E60C33C" w14:textId="77777777" w:rsidR="00AA50E8" w:rsidRPr="00AA50E8" w:rsidRDefault="00AA50E8" w:rsidP="00AA50E8">
      <w:pPr>
        <w:overflowPunct w:val="0"/>
        <w:autoSpaceDE w:val="0"/>
        <w:autoSpaceDN w:val="0"/>
        <w:adjustRightInd w:val="0"/>
        <w:spacing w:before="0" w:after="180"/>
        <w:textAlignment w:val="baseline"/>
        <w:rPr>
          <w:rFonts w:ascii="Times New Roman" w:hAnsi="Times New Roman"/>
          <w:szCs w:val="20"/>
          <w:lang w:val="en-GB" w:eastAsia="en-GB"/>
        </w:rPr>
      </w:pPr>
      <w:r w:rsidRPr="00AA50E8">
        <w:rPr>
          <w:rFonts w:ascii="Times New Roman" w:hAnsi="Times New Roman"/>
          <w:szCs w:val="20"/>
          <w:lang w:val="en-GB" w:eastAsia="en-GB"/>
        </w:rPr>
        <w:t>The QoS rules information element is a type 6 information element with a minimum length of 7 octets. The maximum length for the information element is 65538 octets.</w:t>
      </w:r>
    </w:p>
    <w:p w14:paraId="512EAE56" w14:textId="77777777" w:rsidR="00AA50E8" w:rsidRPr="00AA50E8" w:rsidRDefault="00AA50E8" w:rsidP="00AA50E8">
      <w:pPr>
        <w:overflowPunct w:val="0"/>
        <w:autoSpaceDE w:val="0"/>
        <w:autoSpaceDN w:val="0"/>
        <w:adjustRightInd w:val="0"/>
        <w:spacing w:before="0" w:after="180"/>
        <w:textAlignment w:val="baseline"/>
        <w:rPr>
          <w:rFonts w:ascii="Times New Roman" w:hAnsi="Times New Roman"/>
          <w:szCs w:val="20"/>
          <w:lang w:val="en-GB" w:eastAsia="en-GB"/>
        </w:rPr>
      </w:pPr>
      <w:r w:rsidRPr="00AA50E8">
        <w:rPr>
          <w:rFonts w:ascii="Times New Roman" w:hAnsi="Times New Roman"/>
          <w:szCs w:val="20"/>
          <w:lang w:val="en-GB" w:eastAsia="en-GB"/>
        </w:rPr>
        <w:t>The QoS rules</w:t>
      </w:r>
      <w:r w:rsidRPr="00AA50E8">
        <w:rPr>
          <w:rFonts w:ascii="Times New Roman" w:hAnsi="Times New Roman"/>
          <w:i/>
          <w:szCs w:val="20"/>
          <w:lang w:val="en-GB" w:eastAsia="en-GB"/>
        </w:rPr>
        <w:t xml:space="preserve"> </w:t>
      </w:r>
      <w:r w:rsidRPr="00AA50E8">
        <w:rPr>
          <w:rFonts w:ascii="Times New Roman" w:hAnsi="Times New Roman"/>
          <w:szCs w:val="20"/>
          <w:lang w:val="en-GB" w:eastAsia="en-GB"/>
        </w:rPr>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AA50E8" w:rsidRPr="00AA50E8" w14:paraId="21227AD2" w14:textId="77777777" w:rsidTr="0053196C">
        <w:trPr>
          <w:cantSplit/>
          <w:jc w:val="center"/>
        </w:trPr>
        <w:tc>
          <w:tcPr>
            <w:tcW w:w="2268" w:type="dxa"/>
          </w:tcPr>
          <w:p w14:paraId="06E2F568"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564" w:type="dxa"/>
            <w:tcBorders>
              <w:bottom w:val="single" w:sz="6" w:space="0" w:color="auto"/>
            </w:tcBorders>
          </w:tcPr>
          <w:p w14:paraId="4BED5A4B"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8</w:t>
            </w:r>
          </w:p>
        </w:tc>
        <w:tc>
          <w:tcPr>
            <w:tcW w:w="594" w:type="dxa"/>
            <w:tcBorders>
              <w:bottom w:val="single" w:sz="6" w:space="0" w:color="auto"/>
            </w:tcBorders>
          </w:tcPr>
          <w:p w14:paraId="6BADBBF8"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7</w:t>
            </w:r>
          </w:p>
        </w:tc>
        <w:tc>
          <w:tcPr>
            <w:tcW w:w="594" w:type="dxa"/>
            <w:tcBorders>
              <w:bottom w:val="single" w:sz="6" w:space="0" w:color="auto"/>
            </w:tcBorders>
          </w:tcPr>
          <w:p w14:paraId="0311194D"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6</w:t>
            </w:r>
          </w:p>
        </w:tc>
        <w:tc>
          <w:tcPr>
            <w:tcW w:w="594" w:type="dxa"/>
            <w:tcBorders>
              <w:bottom w:val="single" w:sz="6" w:space="0" w:color="auto"/>
            </w:tcBorders>
          </w:tcPr>
          <w:p w14:paraId="42044A5B"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5</w:t>
            </w:r>
          </w:p>
        </w:tc>
        <w:tc>
          <w:tcPr>
            <w:tcW w:w="593" w:type="dxa"/>
            <w:tcBorders>
              <w:bottom w:val="single" w:sz="6" w:space="0" w:color="auto"/>
            </w:tcBorders>
          </w:tcPr>
          <w:p w14:paraId="39A5656B"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4</w:t>
            </w:r>
          </w:p>
        </w:tc>
        <w:tc>
          <w:tcPr>
            <w:tcW w:w="594" w:type="dxa"/>
            <w:tcBorders>
              <w:bottom w:val="single" w:sz="6" w:space="0" w:color="auto"/>
            </w:tcBorders>
          </w:tcPr>
          <w:p w14:paraId="19309AFB"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3</w:t>
            </w:r>
          </w:p>
        </w:tc>
        <w:tc>
          <w:tcPr>
            <w:tcW w:w="594" w:type="dxa"/>
            <w:tcBorders>
              <w:bottom w:val="single" w:sz="6" w:space="0" w:color="auto"/>
            </w:tcBorders>
          </w:tcPr>
          <w:p w14:paraId="78B6523E"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2</w:t>
            </w:r>
          </w:p>
        </w:tc>
        <w:tc>
          <w:tcPr>
            <w:tcW w:w="594" w:type="dxa"/>
            <w:tcBorders>
              <w:bottom w:val="single" w:sz="6" w:space="0" w:color="auto"/>
            </w:tcBorders>
          </w:tcPr>
          <w:p w14:paraId="057E042C"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1</w:t>
            </w:r>
          </w:p>
        </w:tc>
        <w:tc>
          <w:tcPr>
            <w:tcW w:w="950" w:type="dxa"/>
            <w:tcBorders>
              <w:left w:val="nil"/>
            </w:tcBorders>
          </w:tcPr>
          <w:p w14:paraId="4E72B1F9"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r>
      <w:tr w:rsidR="00AA50E8" w:rsidRPr="00AA50E8" w14:paraId="727ED216" w14:textId="77777777" w:rsidTr="0053196C">
        <w:trPr>
          <w:cantSplit/>
          <w:jc w:val="center"/>
        </w:trPr>
        <w:tc>
          <w:tcPr>
            <w:tcW w:w="2268" w:type="dxa"/>
            <w:tcBorders>
              <w:right w:val="single" w:sz="6" w:space="0" w:color="auto"/>
            </w:tcBorders>
          </w:tcPr>
          <w:p w14:paraId="42CE8A34"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4721" w:type="dxa"/>
            <w:gridSpan w:val="8"/>
            <w:tcBorders>
              <w:top w:val="single" w:sz="6" w:space="0" w:color="auto"/>
              <w:left w:val="single" w:sz="6" w:space="0" w:color="auto"/>
              <w:bottom w:val="single" w:sz="6" w:space="0" w:color="auto"/>
              <w:right w:val="single" w:sz="6" w:space="0" w:color="auto"/>
            </w:tcBorders>
          </w:tcPr>
          <w:p w14:paraId="0898C469"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QoS rules IEI</w:t>
            </w:r>
          </w:p>
        </w:tc>
        <w:tc>
          <w:tcPr>
            <w:tcW w:w="950" w:type="dxa"/>
          </w:tcPr>
          <w:p w14:paraId="67B3A99D"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1</w:t>
            </w:r>
          </w:p>
        </w:tc>
      </w:tr>
      <w:tr w:rsidR="00AA50E8" w:rsidRPr="00AA50E8" w14:paraId="6E20859B" w14:textId="77777777" w:rsidTr="0053196C">
        <w:trPr>
          <w:cantSplit/>
          <w:jc w:val="center"/>
        </w:trPr>
        <w:tc>
          <w:tcPr>
            <w:tcW w:w="2268" w:type="dxa"/>
            <w:tcBorders>
              <w:right w:val="single" w:sz="6" w:space="0" w:color="auto"/>
            </w:tcBorders>
          </w:tcPr>
          <w:p w14:paraId="064E7EF8"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4721" w:type="dxa"/>
            <w:gridSpan w:val="8"/>
            <w:vMerge w:val="restart"/>
            <w:tcBorders>
              <w:top w:val="single" w:sz="6" w:space="0" w:color="auto"/>
              <w:left w:val="single" w:sz="6" w:space="0" w:color="auto"/>
              <w:right w:val="single" w:sz="6" w:space="0" w:color="auto"/>
            </w:tcBorders>
          </w:tcPr>
          <w:p w14:paraId="0C69B601"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Length of QoS rules IE</w:t>
            </w:r>
          </w:p>
        </w:tc>
        <w:tc>
          <w:tcPr>
            <w:tcW w:w="950" w:type="dxa"/>
          </w:tcPr>
          <w:p w14:paraId="4E7809E5"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2</w:t>
            </w:r>
          </w:p>
        </w:tc>
      </w:tr>
      <w:tr w:rsidR="00AA50E8" w:rsidRPr="00AA50E8" w14:paraId="2C64FB27" w14:textId="77777777" w:rsidTr="0053196C">
        <w:trPr>
          <w:cantSplit/>
          <w:jc w:val="center"/>
        </w:trPr>
        <w:tc>
          <w:tcPr>
            <w:tcW w:w="2268" w:type="dxa"/>
            <w:tcBorders>
              <w:right w:val="single" w:sz="6" w:space="0" w:color="auto"/>
            </w:tcBorders>
          </w:tcPr>
          <w:p w14:paraId="70B28F54"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4721" w:type="dxa"/>
            <w:gridSpan w:val="8"/>
            <w:vMerge/>
            <w:tcBorders>
              <w:left w:val="single" w:sz="6" w:space="0" w:color="auto"/>
              <w:bottom w:val="single" w:sz="6" w:space="0" w:color="auto"/>
              <w:right w:val="single" w:sz="6" w:space="0" w:color="auto"/>
            </w:tcBorders>
          </w:tcPr>
          <w:p w14:paraId="0D318BD2"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950" w:type="dxa"/>
          </w:tcPr>
          <w:p w14:paraId="40CDA5F8"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3</w:t>
            </w:r>
          </w:p>
        </w:tc>
      </w:tr>
      <w:tr w:rsidR="00AA50E8" w:rsidRPr="00AA50E8" w14:paraId="0667F7F5" w14:textId="77777777" w:rsidTr="0053196C">
        <w:trPr>
          <w:cantSplit/>
          <w:jc w:val="center"/>
        </w:trPr>
        <w:tc>
          <w:tcPr>
            <w:tcW w:w="2268" w:type="dxa"/>
            <w:tcBorders>
              <w:right w:val="single" w:sz="6" w:space="0" w:color="auto"/>
            </w:tcBorders>
          </w:tcPr>
          <w:p w14:paraId="3903DBC3"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4721" w:type="dxa"/>
            <w:gridSpan w:val="8"/>
            <w:tcBorders>
              <w:top w:val="single" w:sz="6" w:space="0" w:color="auto"/>
              <w:left w:val="single" w:sz="6" w:space="0" w:color="auto"/>
              <w:bottom w:val="single" w:sz="6" w:space="0" w:color="auto"/>
              <w:right w:val="single" w:sz="6" w:space="0" w:color="auto"/>
            </w:tcBorders>
          </w:tcPr>
          <w:p w14:paraId="6412A473"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p w14:paraId="3A3BBD19"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QoS rule 1</w:t>
            </w:r>
          </w:p>
          <w:p w14:paraId="20D24273"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950" w:type="dxa"/>
            <w:tcBorders>
              <w:left w:val="single" w:sz="6" w:space="0" w:color="auto"/>
            </w:tcBorders>
          </w:tcPr>
          <w:p w14:paraId="3D4BEB80"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4</w:t>
            </w:r>
          </w:p>
          <w:p w14:paraId="24967068"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3A6316A1"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u</w:t>
            </w:r>
          </w:p>
        </w:tc>
      </w:tr>
      <w:tr w:rsidR="00AA50E8" w:rsidRPr="00AA50E8" w14:paraId="36585444" w14:textId="77777777" w:rsidTr="0053196C">
        <w:trPr>
          <w:cantSplit/>
          <w:jc w:val="center"/>
        </w:trPr>
        <w:tc>
          <w:tcPr>
            <w:tcW w:w="2268" w:type="dxa"/>
            <w:tcBorders>
              <w:right w:val="single" w:sz="6" w:space="0" w:color="auto"/>
            </w:tcBorders>
          </w:tcPr>
          <w:p w14:paraId="5DA020D5"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4721" w:type="dxa"/>
            <w:gridSpan w:val="8"/>
            <w:tcBorders>
              <w:top w:val="single" w:sz="6" w:space="0" w:color="auto"/>
              <w:left w:val="single" w:sz="6" w:space="0" w:color="auto"/>
              <w:bottom w:val="single" w:sz="6" w:space="0" w:color="auto"/>
              <w:right w:val="single" w:sz="6" w:space="0" w:color="auto"/>
            </w:tcBorders>
          </w:tcPr>
          <w:p w14:paraId="6318795F"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p w14:paraId="3CF5243A"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QoS rule 2</w:t>
            </w:r>
          </w:p>
          <w:p w14:paraId="237BA26F"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950" w:type="dxa"/>
            <w:tcBorders>
              <w:left w:val="single" w:sz="6" w:space="0" w:color="auto"/>
            </w:tcBorders>
          </w:tcPr>
          <w:p w14:paraId="59133C3D"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u+1</w:t>
            </w:r>
          </w:p>
          <w:p w14:paraId="51FAC7AD"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1CCB17AF"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v</w:t>
            </w:r>
          </w:p>
        </w:tc>
      </w:tr>
      <w:tr w:rsidR="00AA50E8" w:rsidRPr="00AA50E8" w14:paraId="2FE567F2" w14:textId="77777777" w:rsidTr="0053196C">
        <w:trPr>
          <w:cantSplit/>
          <w:jc w:val="center"/>
        </w:trPr>
        <w:tc>
          <w:tcPr>
            <w:tcW w:w="2268" w:type="dxa"/>
            <w:tcBorders>
              <w:right w:val="single" w:sz="6" w:space="0" w:color="auto"/>
            </w:tcBorders>
          </w:tcPr>
          <w:p w14:paraId="75A57750"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4721" w:type="dxa"/>
            <w:gridSpan w:val="8"/>
            <w:tcBorders>
              <w:top w:val="single" w:sz="6" w:space="0" w:color="auto"/>
              <w:left w:val="single" w:sz="6" w:space="0" w:color="auto"/>
              <w:bottom w:val="single" w:sz="6" w:space="0" w:color="auto"/>
              <w:right w:val="single" w:sz="6" w:space="0" w:color="auto"/>
            </w:tcBorders>
          </w:tcPr>
          <w:p w14:paraId="67DF2442"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p w14:paraId="767EDCE7"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w:t>
            </w:r>
          </w:p>
          <w:p w14:paraId="7BED7D74"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950" w:type="dxa"/>
            <w:tcBorders>
              <w:left w:val="single" w:sz="6" w:space="0" w:color="auto"/>
            </w:tcBorders>
          </w:tcPr>
          <w:p w14:paraId="60F2CEF0"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v+1</w:t>
            </w:r>
          </w:p>
          <w:p w14:paraId="5DF9BA82"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5074E797"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w</w:t>
            </w:r>
          </w:p>
        </w:tc>
      </w:tr>
      <w:tr w:rsidR="00AA50E8" w:rsidRPr="00AA50E8" w14:paraId="5EE5B72C" w14:textId="77777777" w:rsidTr="0053196C">
        <w:trPr>
          <w:cantSplit/>
          <w:jc w:val="center"/>
        </w:trPr>
        <w:tc>
          <w:tcPr>
            <w:tcW w:w="2268" w:type="dxa"/>
            <w:tcBorders>
              <w:right w:val="single" w:sz="6" w:space="0" w:color="auto"/>
            </w:tcBorders>
          </w:tcPr>
          <w:p w14:paraId="0ED16B76"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4721" w:type="dxa"/>
            <w:gridSpan w:val="8"/>
            <w:tcBorders>
              <w:top w:val="single" w:sz="6" w:space="0" w:color="auto"/>
              <w:left w:val="single" w:sz="6" w:space="0" w:color="auto"/>
              <w:bottom w:val="single" w:sz="6" w:space="0" w:color="auto"/>
              <w:right w:val="single" w:sz="6" w:space="0" w:color="auto"/>
            </w:tcBorders>
          </w:tcPr>
          <w:p w14:paraId="1314385B"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p w14:paraId="09C2AE2A"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QoS rule n</w:t>
            </w:r>
          </w:p>
          <w:p w14:paraId="0CA03017"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950" w:type="dxa"/>
            <w:tcBorders>
              <w:left w:val="single" w:sz="6" w:space="0" w:color="auto"/>
            </w:tcBorders>
          </w:tcPr>
          <w:p w14:paraId="7861A9FC"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w+1</w:t>
            </w:r>
          </w:p>
          <w:p w14:paraId="55C31B43"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38F9B6C7"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x</w:t>
            </w:r>
          </w:p>
        </w:tc>
      </w:tr>
    </w:tbl>
    <w:p w14:paraId="2DB10CBF" w14:textId="77777777" w:rsidR="00AA50E8" w:rsidRPr="00AA50E8" w:rsidRDefault="00AA50E8" w:rsidP="00AA50E8">
      <w:pPr>
        <w:keepLines/>
        <w:overflowPunct w:val="0"/>
        <w:autoSpaceDE w:val="0"/>
        <w:autoSpaceDN w:val="0"/>
        <w:adjustRightInd w:val="0"/>
        <w:spacing w:before="0" w:after="240"/>
        <w:jc w:val="center"/>
        <w:textAlignment w:val="baseline"/>
        <w:rPr>
          <w:b/>
          <w:szCs w:val="20"/>
          <w:lang w:val="en-GB" w:eastAsia="en-GB"/>
        </w:rPr>
      </w:pPr>
      <w:r w:rsidRPr="00AA50E8">
        <w:rPr>
          <w:b/>
          <w:szCs w:val="20"/>
          <w:lang w:val="en-GB" w:eastAsia="en-GB"/>
        </w:rPr>
        <w:t>Figure 9.11.4.13.1: QoS rules information element</w:t>
      </w:r>
    </w:p>
    <w:p w14:paraId="7C42B53A" w14:textId="77777777" w:rsidR="00AA50E8" w:rsidRPr="00AA50E8" w:rsidRDefault="00AA50E8" w:rsidP="00AA50E8">
      <w:pPr>
        <w:keepNext/>
        <w:keepLines/>
        <w:overflowPunct w:val="0"/>
        <w:autoSpaceDE w:val="0"/>
        <w:autoSpaceDN w:val="0"/>
        <w:adjustRightInd w:val="0"/>
        <w:spacing w:before="60" w:after="180"/>
        <w:jc w:val="center"/>
        <w:textAlignment w:val="baseline"/>
        <w:rPr>
          <w:b/>
          <w:szCs w:val="20"/>
          <w:lang w:val="en-GB" w:eastAsia="en-GB"/>
        </w:rPr>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AA50E8" w:rsidRPr="00AA50E8" w14:paraId="55595CC2" w14:textId="77777777" w:rsidTr="0053196C">
        <w:trPr>
          <w:cantSplit/>
          <w:jc w:val="center"/>
        </w:trPr>
        <w:tc>
          <w:tcPr>
            <w:tcW w:w="2268" w:type="dxa"/>
          </w:tcPr>
          <w:p w14:paraId="262F7AF7"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564" w:type="dxa"/>
            <w:tcBorders>
              <w:bottom w:val="single" w:sz="6" w:space="0" w:color="auto"/>
            </w:tcBorders>
          </w:tcPr>
          <w:p w14:paraId="068D2A2E"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8</w:t>
            </w:r>
          </w:p>
        </w:tc>
        <w:tc>
          <w:tcPr>
            <w:tcW w:w="594" w:type="dxa"/>
            <w:tcBorders>
              <w:bottom w:val="single" w:sz="6" w:space="0" w:color="auto"/>
            </w:tcBorders>
          </w:tcPr>
          <w:p w14:paraId="7097CF05"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7</w:t>
            </w:r>
          </w:p>
        </w:tc>
        <w:tc>
          <w:tcPr>
            <w:tcW w:w="594" w:type="dxa"/>
            <w:tcBorders>
              <w:bottom w:val="single" w:sz="6" w:space="0" w:color="auto"/>
            </w:tcBorders>
          </w:tcPr>
          <w:p w14:paraId="0AEDE862"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6</w:t>
            </w:r>
          </w:p>
        </w:tc>
        <w:tc>
          <w:tcPr>
            <w:tcW w:w="594" w:type="dxa"/>
            <w:gridSpan w:val="2"/>
            <w:tcBorders>
              <w:bottom w:val="single" w:sz="6" w:space="0" w:color="auto"/>
            </w:tcBorders>
          </w:tcPr>
          <w:p w14:paraId="63F8AAED"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5</w:t>
            </w:r>
          </w:p>
        </w:tc>
        <w:tc>
          <w:tcPr>
            <w:tcW w:w="593" w:type="dxa"/>
            <w:gridSpan w:val="2"/>
            <w:tcBorders>
              <w:bottom w:val="single" w:sz="6" w:space="0" w:color="auto"/>
            </w:tcBorders>
          </w:tcPr>
          <w:p w14:paraId="55C23032"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4</w:t>
            </w:r>
          </w:p>
        </w:tc>
        <w:tc>
          <w:tcPr>
            <w:tcW w:w="594" w:type="dxa"/>
            <w:tcBorders>
              <w:bottom w:val="single" w:sz="6" w:space="0" w:color="auto"/>
            </w:tcBorders>
          </w:tcPr>
          <w:p w14:paraId="15BFCFCC"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3</w:t>
            </w:r>
          </w:p>
        </w:tc>
        <w:tc>
          <w:tcPr>
            <w:tcW w:w="594" w:type="dxa"/>
            <w:tcBorders>
              <w:bottom w:val="single" w:sz="6" w:space="0" w:color="auto"/>
            </w:tcBorders>
          </w:tcPr>
          <w:p w14:paraId="7A939295"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2</w:t>
            </w:r>
          </w:p>
        </w:tc>
        <w:tc>
          <w:tcPr>
            <w:tcW w:w="594" w:type="dxa"/>
            <w:tcBorders>
              <w:bottom w:val="single" w:sz="6" w:space="0" w:color="auto"/>
            </w:tcBorders>
          </w:tcPr>
          <w:p w14:paraId="0A6B574B"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1</w:t>
            </w:r>
          </w:p>
        </w:tc>
        <w:tc>
          <w:tcPr>
            <w:tcW w:w="950" w:type="dxa"/>
            <w:tcBorders>
              <w:left w:val="nil"/>
            </w:tcBorders>
          </w:tcPr>
          <w:p w14:paraId="530080C8"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r>
      <w:tr w:rsidR="00AA50E8" w:rsidRPr="00AA50E8" w14:paraId="41E502EF" w14:textId="77777777" w:rsidTr="0053196C">
        <w:trPr>
          <w:cantSplit/>
          <w:jc w:val="center"/>
        </w:trPr>
        <w:tc>
          <w:tcPr>
            <w:tcW w:w="2268" w:type="dxa"/>
            <w:tcBorders>
              <w:right w:val="single" w:sz="6" w:space="0" w:color="auto"/>
            </w:tcBorders>
          </w:tcPr>
          <w:p w14:paraId="60487217"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4721" w:type="dxa"/>
            <w:gridSpan w:val="10"/>
            <w:tcBorders>
              <w:top w:val="single" w:sz="6" w:space="0" w:color="auto"/>
              <w:left w:val="single" w:sz="6" w:space="0" w:color="auto"/>
              <w:bottom w:val="single" w:sz="6" w:space="0" w:color="auto"/>
              <w:right w:val="single" w:sz="6" w:space="0" w:color="auto"/>
            </w:tcBorders>
          </w:tcPr>
          <w:p w14:paraId="564DC09C"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QoS rule identifier</w:t>
            </w:r>
          </w:p>
        </w:tc>
        <w:tc>
          <w:tcPr>
            <w:tcW w:w="950" w:type="dxa"/>
          </w:tcPr>
          <w:p w14:paraId="7FE2FBDB"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4</w:t>
            </w:r>
          </w:p>
        </w:tc>
      </w:tr>
      <w:tr w:rsidR="00AA50E8" w:rsidRPr="00AA50E8" w14:paraId="11B0C89A" w14:textId="77777777" w:rsidTr="0053196C">
        <w:trPr>
          <w:cantSplit/>
          <w:jc w:val="center"/>
        </w:trPr>
        <w:tc>
          <w:tcPr>
            <w:tcW w:w="2268" w:type="dxa"/>
            <w:tcBorders>
              <w:right w:val="single" w:sz="6" w:space="0" w:color="auto"/>
            </w:tcBorders>
          </w:tcPr>
          <w:p w14:paraId="09AE66C4"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4721" w:type="dxa"/>
            <w:gridSpan w:val="10"/>
            <w:vMerge w:val="restart"/>
            <w:tcBorders>
              <w:top w:val="single" w:sz="6" w:space="0" w:color="auto"/>
              <w:left w:val="single" w:sz="6" w:space="0" w:color="auto"/>
              <w:right w:val="single" w:sz="6" w:space="0" w:color="auto"/>
            </w:tcBorders>
          </w:tcPr>
          <w:p w14:paraId="02A91BD0"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Length of QoS rule</w:t>
            </w:r>
          </w:p>
        </w:tc>
        <w:tc>
          <w:tcPr>
            <w:tcW w:w="950" w:type="dxa"/>
          </w:tcPr>
          <w:p w14:paraId="2C9CAD4A"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5</w:t>
            </w:r>
          </w:p>
        </w:tc>
      </w:tr>
      <w:tr w:rsidR="00AA50E8" w:rsidRPr="00AA50E8" w14:paraId="2F89FD73" w14:textId="77777777" w:rsidTr="0053196C">
        <w:trPr>
          <w:cantSplit/>
          <w:jc w:val="center"/>
        </w:trPr>
        <w:tc>
          <w:tcPr>
            <w:tcW w:w="2268" w:type="dxa"/>
            <w:tcBorders>
              <w:right w:val="single" w:sz="6" w:space="0" w:color="auto"/>
            </w:tcBorders>
          </w:tcPr>
          <w:p w14:paraId="460C88D2"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4721" w:type="dxa"/>
            <w:gridSpan w:val="10"/>
            <w:vMerge/>
            <w:tcBorders>
              <w:left w:val="single" w:sz="6" w:space="0" w:color="auto"/>
              <w:bottom w:val="single" w:sz="6" w:space="0" w:color="auto"/>
              <w:right w:val="single" w:sz="6" w:space="0" w:color="auto"/>
            </w:tcBorders>
          </w:tcPr>
          <w:p w14:paraId="69E9C810"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950" w:type="dxa"/>
          </w:tcPr>
          <w:p w14:paraId="48ACFD9B"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6</w:t>
            </w:r>
          </w:p>
        </w:tc>
      </w:tr>
      <w:tr w:rsidR="00AA50E8" w:rsidRPr="00AA50E8" w14:paraId="270CA194" w14:textId="77777777" w:rsidTr="0053196C">
        <w:trPr>
          <w:cantSplit/>
          <w:jc w:val="center"/>
        </w:trPr>
        <w:tc>
          <w:tcPr>
            <w:tcW w:w="2268" w:type="dxa"/>
            <w:tcBorders>
              <w:right w:val="single" w:sz="6" w:space="0" w:color="auto"/>
            </w:tcBorders>
          </w:tcPr>
          <w:p w14:paraId="5BCCEBF5"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1771" w:type="dxa"/>
            <w:gridSpan w:val="4"/>
            <w:tcBorders>
              <w:top w:val="single" w:sz="6" w:space="0" w:color="auto"/>
              <w:left w:val="single" w:sz="6" w:space="0" w:color="auto"/>
              <w:bottom w:val="single" w:sz="6" w:space="0" w:color="auto"/>
              <w:right w:val="single" w:sz="6" w:space="0" w:color="auto"/>
            </w:tcBorders>
          </w:tcPr>
          <w:p w14:paraId="5F850545"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0D281E28"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5719A232"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Number of packet filters</w:t>
            </w:r>
          </w:p>
        </w:tc>
        <w:tc>
          <w:tcPr>
            <w:tcW w:w="950" w:type="dxa"/>
            <w:tcBorders>
              <w:left w:val="single" w:sz="6" w:space="0" w:color="auto"/>
            </w:tcBorders>
          </w:tcPr>
          <w:p w14:paraId="0D7044D0"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7</w:t>
            </w:r>
          </w:p>
        </w:tc>
      </w:tr>
      <w:tr w:rsidR="00AA50E8" w:rsidRPr="00AA50E8" w14:paraId="70395E4E" w14:textId="77777777" w:rsidTr="0053196C">
        <w:trPr>
          <w:cantSplit/>
          <w:jc w:val="center"/>
        </w:trPr>
        <w:tc>
          <w:tcPr>
            <w:tcW w:w="2268" w:type="dxa"/>
            <w:tcBorders>
              <w:right w:val="single" w:sz="6" w:space="0" w:color="auto"/>
            </w:tcBorders>
          </w:tcPr>
          <w:p w14:paraId="2A9F5F38"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4721" w:type="dxa"/>
            <w:gridSpan w:val="10"/>
            <w:tcBorders>
              <w:top w:val="single" w:sz="6" w:space="0" w:color="auto"/>
              <w:left w:val="single" w:sz="6" w:space="0" w:color="auto"/>
              <w:bottom w:val="single" w:sz="6" w:space="0" w:color="auto"/>
              <w:right w:val="single" w:sz="6" w:space="0" w:color="auto"/>
            </w:tcBorders>
          </w:tcPr>
          <w:p w14:paraId="3F14A084"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p w14:paraId="155EB223"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Packet filter list</w:t>
            </w:r>
          </w:p>
        </w:tc>
        <w:tc>
          <w:tcPr>
            <w:tcW w:w="950" w:type="dxa"/>
            <w:tcBorders>
              <w:left w:val="single" w:sz="6" w:space="0" w:color="auto"/>
            </w:tcBorders>
          </w:tcPr>
          <w:p w14:paraId="6CE49572"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8*</w:t>
            </w:r>
          </w:p>
          <w:p w14:paraId="1846211D"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55712230"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 xml:space="preserve">octet </w:t>
            </w:r>
            <w:r w:rsidRPr="00AA50E8">
              <w:rPr>
                <w:sz w:val="18"/>
                <w:szCs w:val="20"/>
                <w:lang w:val="en-GB" w:eastAsia="en-GB"/>
              </w:rPr>
              <w:t>m*</w:t>
            </w:r>
          </w:p>
        </w:tc>
      </w:tr>
      <w:tr w:rsidR="00AA50E8" w:rsidRPr="00AA50E8" w14:paraId="5127BB3C" w14:textId="77777777" w:rsidTr="0053196C">
        <w:trPr>
          <w:cantSplit/>
          <w:jc w:val="center"/>
        </w:trPr>
        <w:tc>
          <w:tcPr>
            <w:tcW w:w="2268" w:type="dxa"/>
            <w:tcBorders>
              <w:right w:val="single" w:sz="6" w:space="0" w:color="auto"/>
            </w:tcBorders>
          </w:tcPr>
          <w:p w14:paraId="63E3D27E"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4721" w:type="dxa"/>
            <w:gridSpan w:val="10"/>
            <w:tcBorders>
              <w:top w:val="single" w:sz="6" w:space="0" w:color="auto"/>
              <w:left w:val="single" w:sz="6" w:space="0" w:color="auto"/>
              <w:bottom w:val="single" w:sz="6" w:space="0" w:color="auto"/>
              <w:right w:val="single" w:sz="6" w:space="0" w:color="auto"/>
            </w:tcBorders>
          </w:tcPr>
          <w:p w14:paraId="360F04DD"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QoS rule precedence</w:t>
            </w:r>
          </w:p>
        </w:tc>
        <w:tc>
          <w:tcPr>
            <w:tcW w:w="950" w:type="dxa"/>
            <w:tcBorders>
              <w:left w:val="single" w:sz="6" w:space="0" w:color="auto"/>
            </w:tcBorders>
          </w:tcPr>
          <w:p w14:paraId="793A6AFF"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m+1*</w:t>
            </w:r>
          </w:p>
        </w:tc>
      </w:tr>
      <w:tr w:rsidR="00AA50E8" w:rsidRPr="00AA50E8" w14:paraId="0908BC7A" w14:textId="77777777" w:rsidTr="0053196C">
        <w:trPr>
          <w:cantSplit/>
          <w:jc w:val="center"/>
        </w:trPr>
        <w:tc>
          <w:tcPr>
            <w:tcW w:w="2268" w:type="dxa"/>
            <w:tcBorders>
              <w:right w:val="single" w:sz="6" w:space="0" w:color="auto"/>
            </w:tcBorders>
          </w:tcPr>
          <w:p w14:paraId="7C46DDB6"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564" w:type="dxa"/>
            <w:tcBorders>
              <w:top w:val="single" w:sz="6" w:space="0" w:color="auto"/>
              <w:left w:val="single" w:sz="6" w:space="0" w:color="auto"/>
              <w:bottom w:val="single" w:sz="6" w:space="0" w:color="auto"/>
              <w:right w:val="single" w:sz="6" w:space="0" w:color="auto"/>
            </w:tcBorders>
          </w:tcPr>
          <w:p w14:paraId="45B4850E"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0</w:t>
            </w:r>
          </w:p>
          <w:p w14:paraId="39614054"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Spare</w:t>
            </w:r>
          </w:p>
        </w:tc>
        <w:tc>
          <w:tcPr>
            <w:tcW w:w="594" w:type="dxa"/>
            <w:tcBorders>
              <w:top w:val="single" w:sz="6" w:space="0" w:color="auto"/>
              <w:left w:val="single" w:sz="6" w:space="0" w:color="auto"/>
              <w:bottom w:val="single" w:sz="6" w:space="0" w:color="auto"/>
              <w:right w:val="single" w:sz="6" w:space="0" w:color="auto"/>
            </w:tcBorders>
          </w:tcPr>
          <w:p w14:paraId="62EDB2FA"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53F80034"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QoS flow identifier (QFI)</w:t>
            </w:r>
          </w:p>
        </w:tc>
        <w:tc>
          <w:tcPr>
            <w:tcW w:w="950" w:type="dxa"/>
            <w:tcBorders>
              <w:left w:val="single" w:sz="6" w:space="0" w:color="auto"/>
            </w:tcBorders>
          </w:tcPr>
          <w:p w14:paraId="6C2CAD7E"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m+2*</w:t>
            </w:r>
          </w:p>
        </w:tc>
      </w:tr>
    </w:tbl>
    <w:p w14:paraId="2F3357FB" w14:textId="77777777" w:rsidR="00AA50E8" w:rsidRPr="00AA50E8" w:rsidRDefault="00AA50E8" w:rsidP="00AA50E8">
      <w:pPr>
        <w:keepLines/>
        <w:overflowPunct w:val="0"/>
        <w:autoSpaceDE w:val="0"/>
        <w:autoSpaceDN w:val="0"/>
        <w:adjustRightInd w:val="0"/>
        <w:spacing w:before="0" w:after="240"/>
        <w:jc w:val="center"/>
        <w:textAlignment w:val="baseline"/>
        <w:rPr>
          <w:b/>
          <w:szCs w:val="20"/>
          <w:lang w:val="en-GB" w:eastAsia="en-GB"/>
        </w:rPr>
      </w:pPr>
      <w:r w:rsidRPr="00AA50E8">
        <w:rPr>
          <w:b/>
          <w:szCs w:val="20"/>
          <w:lang w:val="en-GB" w:eastAsia="en-GB"/>
        </w:rPr>
        <w:t>Figure 9.11.4.13.2: QoS rule (u=m+2)</w:t>
      </w:r>
    </w:p>
    <w:p w14:paraId="5FC312D8" w14:textId="77777777" w:rsidR="00AA50E8" w:rsidRPr="00AA50E8" w:rsidRDefault="00AA50E8" w:rsidP="00AA50E8">
      <w:pPr>
        <w:keepNext/>
        <w:keepLines/>
        <w:overflowPunct w:val="0"/>
        <w:autoSpaceDE w:val="0"/>
        <w:autoSpaceDN w:val="0"/>
        <w:adjustRightInd w:val="0"/>
        <w:spacing w:before="60" w:after="180"/>
        <w:jc w:val="center"/>
        <w:textAlignment w:val="baseline"/>
        <w:rPr>
          <w:b/>
          <w:szCs w:val="20"/>
          <w:lang w:val="en-GB" w:eastAsia="en-GB"/>
        </w:rPr>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AA50E8" w:rsidRPr="00AA50E8" w14:paraId="0CE00EFD" w14:textId="77777777" w:rsidTr="0053196C">
        <w:trPr>
          <w:cantSplit/>
          <w:jc w:val="center"/>
        </w:trPr>
        <w:tc>
          <w:tcPr>
            <w:tcW w:w="2239" w:type="dxa"/>
          </w:tcPr>
          <w:p w14:paraId="59B6E06D"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593" w:type="dxa"/>
            <w:tcBorders>
              <w:bottom w:val="single" w:sz="6" w:space="0" w:color="auto"/>
            </w:tcBorders>
          </w:tcPr>
          <w:p w14:paraId="57CCAE62"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8</w:t>
            </w:r>
          </w:p>
        </w:tc>
        <w:tc>
          <w:tcPr>
            <w:tcW w:w="594" w:type="dxa"/>
            <w:tcBorders>
              <w:bottom w:val="single" w:sz="6" w:space="0" w:color="auto"/>
            </w:tcBorders>
          </w:tcPr>
          <w:p w14:paraId="624AB7F2"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7</w:t>
            </w:r>
          </w:p>
        </w:tc>
        <w:tc>
          <w:tcPr>
            <w:tcW w:w="594" w:type="dxa"/>
            <w:tcBorders>
              <w:bottom w:val="single" w:sz="6" w:space="0" w:color="auto"/>
            </w:tcBorders>
          </w:tcPr>
          <w:p w14:paraId="677FB0A7"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6</w:t>
            </w:r>
          </w:p>
        </w:tc>
        <w:tc>
          <w:tcPr>
            <w:tcW w:w="594" w:type="dxa"/>
            <w:tcBorders>
              <w:bottom w:val="single" w:sz="6" w:space="0" w:color="auto"/>
            </w:tcBorders>
          </w:tcPr>
          <w:p w14:paraId="28A8EC88"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5</w:t>
            </w:r>
          </w:p>
        </w:tc>
        <w:tc>
          <w:tcPr>
            <w:tcW w:w="593" w:type="dxa"/>
            <w:tcBorders>
              <w:bottom w:val="single" w:sz="6" w:space="0" w:color="auto"/>
            </w:tcBorders>
          </w:tcPr>
          <w:p w14:paraId="7386EC87"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4</w:t>
            </w:r>
          </w:p>
        </w:tc>
        <w:tc>
          <w:tcPr>
            <w:tcW w:w="594" w:type="dxa"/>
            <w:tcBorders>
              <w:bottom w:val="single" w:sz="6" w:space="0" w:color="auto"/>
            </w:tcBorders>
          </w:tcPr>
          <w:p w14:paraId="1A2CF00E"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3</w:t>
            </w:r>
          </w:p>
        </w:tc>
        <w:tc>
          <w:tcPr>
            <w:tcW w:w="594" w:type="dxa"/>
            <w:tcBorders>
              <w:bottom w:val="single" w:sz="6" w:space="0" w:color="auto"/>
            </w:tcBorders>
          </w:tcPr>
          <w:p w14:paraId="49020A0C"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2</w:t>
            </w:r>
          </w:p>
        </w:tc>
        <w:tc>
          <w:tcPr>
            <w:tcW w:w="594" w:type="dxa"/>
            <w:tcBorders>
              <w:bottom w:val="single" w:sz="6" w:space="0" w:color="auto"/>
            </w:tcBorders>
          </w:tcPr>
          <w:p w14:paraId="6E485AB4"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1</w:t>
            </w:r>
          </w:p>
        </w:tc>
        <w:tc>
          <w:tcPr>
            <w:tcW w:w="950" w:type="dxa"/>
            <w:tcBorders>
              <w:left w:val="nil"/>
            </w:tcBorders>
          </w:tcPr>
          <w:p w14:paraId="68CC9E41"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r>
      <w:tr w:rsidR="00AA50E8" w:rsidRPr="00AA50E8" w14:paraId="038F1604" w14:textId="77777777" w:rsidTr="0053196C">
        <w:trPr>
          <w:cantSplit/>
          <w:trHeight w:val="83"/>
          <w:jc w:val="center"/>
        </w:trPr>
        <w:tc>
          <w:tcPr>
            <w:tcW w:w="2239" w:type="dxa"/>
            <w:vMerge w:val="restart"/>
            <w:tcBorders>
              <w:right w:val="single" w:sz="6" w:space="0" w:color="auto"/>
            </w:tcBorders>
          </w:tcPr>
          <w:p w14:paraId="0AABBE8E"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593" w:type="dxa"/>
            <w:tcBorders>
              <w:top w:val="single" w:sz="6" w:space="0" w:color="auto"/>
              <w:left w:val="single" w:sz="6" w:space="0" w:color="auto"/>
            </w:tcBorders>
          </w:tcPr>
          <w:p w14:paraId="79B9FB5D"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0</w:t>
            </w:r>
          </w:p>
        </w:tc>
        <w:tc>
          <w:tcPr>
            <w:tcW w:w="594" w:type="dxa"/>
            <w:tcBorders>
              <w:top w:val="single" w:sz="6" w:space="0" w:color="auto"/>
            </w:tcBorders>
          </w:tcPr>
          <w:p w14:paraId="6EED1E50"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0</w:t>
            </w:r>
          </w:p>
        </w:tc>
        <w:tc>
          <w:tcPr>
            <w:tcW w:w="594" w:type="dxa"/>
            <w:tcBorders>
              <w:top w:val="single" w:sz="6" w:space="0" w:color="auto"/>
            </w:tcBorders>
          </w:tcPr>
          <w:p w14:paraId="19B0C2E6"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0</w:t>
            </w:r>
          </w:p>
        </w:tc>
        <w:tc>
          <w:tcPr>
            <w:tcW w:w="594" w:type="dxa"/>
            <w:tcBorders>
              <w:top w:val="single" w:sz="6" w:space="0" w:color="auto"/>
              <w:right w:val="single" w:sz="6" w:space="0" w:color="auto"/>
            </w:tcBorders>
          </w:tcPr>
          <w:p w14:paraId="2D31B152"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0</w:t>
            </w:r>
          </w:p>
        </w:tc>
        <w:tc>
          <w:tcPr>
            <w:tcW w:w="2375" w:type="dxa"/>
            <w:gridSpan w:val="4"/>
            <w:vMerge w:val="restart"/>
            <w:tcBorders>
              <w:top w:val="single" w:sz="6" w:space="0" w:color="auto"/>
              <w:left w:val="single" w:sz="6" w:space="0" w:color="auto"/>
              <w:right w:val="single" w:sz="6" w:space="0" w:color="auto"/>
            </w:tcBorders>
          </w:tcPr>
          <w:p w14:paraId="666C605E"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Packet filter identifier 1</w:t>
            </w:r>
          </w:p>
        </w:tc>
        <w:tc>
          <w:tcPr>
            <w:tcW w:w="950" w:type="dxa"/>
            <w:vMerge w:val="restart"/>
            <w:tcBorders>
              <w:left w:val="single" w:sz="6" w:space="0" w:color="auto"/>
            </w:tcBorders>
          </w:tcPr>
          <w:p w14:paraId="66B9DE39"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8</w:t>
            </w:r>
          </w:p>
        </w:tc>
      </w:tr>
      <w:tr w:rsidR="00AA50E8" w:rsidRPr="00AA50E8" w14:paraId="30CD854D" w14:textId="77777777" w:rsidTr="0053196C">
        <w:trPr>
          <w:cantSplit/>
          <w:trHeight w:val="82"/>
          <w:jc w:val="center"/>
        </w:trPr>
        <w:tc>
          <w:tcPr>
            <w:tcW w:w="2239" w:type="dxa"/>
            <w:vMerge/>
            <w:tcBorders>
              <w:right w:val="single" w:sz="6" w:space="0" w:color="auto"/>
            </w:tcBorders>
          </w:tcPr>
          <w:p w14:paraId="234C3ABF"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2375" w:type="dxa"/>
            <w:gridSpan w:val="4"/>
            <w:tcBorders>
              <w:left w:val="single" w:sz="6" w:space="0" w:color="auto"/>
              <w:bottom w:val="single" w:sz="6" w:space="0" w:color="auto"/>
              <w:right w:val="single" w:sz="6" w:space="0" w:color="auto"/>
            </w:tcBorders>
          </w:tcPr>
          <w:p w14:paraId="3E767A11"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Spare</w:t>
            </w:r>
          </w:p>
        </w:tc>
        <w:tc>
          <w:tcPr>
            <w:tcW w:w="2375" w:type="dxa"/>
            <w:gridSpan w:val="4"/>
            <w:vMerge/>
            <w:tcBorders>
              <w:left w:val="single" w:sz="6" w:space="0" w:color="auto"/>
              <w:bottom w:val="single" w:sz="6" w:space="0" w:color="auto"/>
              <w:right w:val="single" w:sz="6" w:space="0" w:color="auto"/>
            </w:tcBorders>
          </w:tcPr>
          <w:p w14:paraId="6235BF5B"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950" w:type="dxa"/>
            <w:vMerge/>
            <w:tcBorders>
              <w:left w:val="single" w:sz="6" w:space="0" w:color="auto"/>
            </w:tcBorders>
          </w:tcPr>
          <w:p w14:paraId="42FAF674"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tc>
      </w:tr>
      <w:tr w:rsidR="00AA50E8" w:rsidRPr="00AA50E8" w14:paraId="425FA314" w14:textId="77777777" w:rsidTr="0053196C">
        <w:trPr>
          <w:cantSplit/>
          <w:trHeight w:val="83"/>
          <w:jc w:val="center"/>
        </w:trPr>
        <w:tc>
          <w:tcPr>
            <w:tcW w:w="2239" w:type="dxa"/>
            <w:vMerge w:val="restart"/>
            <w:tcBorders>
              <w:right w:val="single" w:sz="6" w:space="0" w:color="auto"/>
            </w:tcBorders>
          </w:tcPr>
          <w:p w14:paraId="577FA78C"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593" w:type="dxa"/>
            <w:tcBorders>
              <w:top w:val="single" w:sz="6" w:space="0" w:color="auto"/>
              <w:left w:val="single" w:sz="6" w:space="0" w:color="auto"/>
            </w:tcBorders>
          </w:tcPr>
          <w:p w14:paraId="574B9820"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0</w:t>
            </w:r>
          </w:p>
        </w:tc>
        <w:tc>
          <w:tcPr>
            <w:tcW w:w="594" w:type="dxa"/>
            <w:tcBorders>
              <w:top w:val="single" w:sz="6" w:space="0" w:color="auto"/>
            </w:tcBorders>
          </w:tcPr>
          <w:p w14:paraId="0A17DD8B"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0</w:t>
            </w:r>
          </w:p>
        </w:tc>
        <w:tc>
          <w:tcPr>
            <w:tcW w:w="594" w:type="dxa"/>
            <w:tcBorders>
              <w:top w:val="single" w:sz="6" w:space="0" w:color="auto"/>
            </w:tcBorders>
          </w:tcPr>
          <w:p w14:paraId="509ACFC6"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0</w:t>
            </w:r>
          </w:p>
        </w:tc>
        <w:tc>
          <w:tcPr>
            <w:tcW w:w="594" w:type="dxa"/>
            <w:tcBorders>
              <w:top w:val="single" w:sz="6" w:space="0" w:color="auto"/>
              <w:right w:val="single" w:sz="6" w:space="0" w:color="auto"/>
            </w:tcBorders>
          </w:tcPr>
          <w:p w14:paraId="5E21B432"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0</w:t>
            </w:r>
          </w:p>
        </w:tc>
        <w:tc>
          <w:tcPr>
            <w:tcW w:w="2375" w:type="dxa"/>
            <w:gridSpan w:val="4"/>
            <w:vMerge w:val="restart"/>
            <w:tcBorders>
              <w:top w:val="single" w:sz="6" w:space="0" w:color="auto"/>
              <w:left w:val="single" w:sz="6" w:space="0" w:color="auto"/>
              <w:right w:val="single" w:sz="6" w:space="0" w:color="auto"/>
            </w:tcBorders>
          </w:tcPr>
          <w:p w14:paraId="4E0AD720"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Packet filter identifier 2</w:t>
            </w:r>
          </w:p>
        </w:tc>
        <w:tc>
          <w:tcPr>
            <w:tcW w:w="950" w:type="dxa"/>
            <w:vMerge w:val="restart"/>
            <w:tcBorders>
              <w:left w:val="single" w:sz="6" w:space="0" w:color="auto"/>
            </w:tcBorders>
          </w:tcPr>
          <w:p w14:paraId="10EBD539"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9</w:t>
            </w:r>
          </w:p>
        </w:tc>
      </w:tr>
      <w:tr w:rsidR="00AA50E8" w:rsidRPr="00AA50E8" w14:paraId="5E806EA6" w14:textId="77777777" w:rsidTr="0053196C">
        <w:trPr>
          <w:cantSplit/>
          <w:trHeight w:val="82"/>
          <w:jc w:val="center"/>
        </w:trPr>
        <w:tc>
          <w:tcPr>
            <w:tcW w:w="2239" w:type="dxa"/>
            <w:vMerge/>
            <w:tcBorders>
              <w:right w:val="single" w:sz="6" w:space="0" w:color="auto"/>
            </w:tcBorders>
          </w:tcPr>
          <w:p w14:paraId="6A001905"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2375" w:type="dxa"/>
            <w:gridSpan w:val="4"/>
            <w:tcBorders>
              <w:left w:val="single" w:sz="6" w:space="0" w:color="auto"/>
              <w:bottom w:val="single" w:sz="6" w:space="0" w:color="auto"/>
              <w:right w:val="single" w:sz="6" w:space="0" w:color="auto"/>
            </w:tcBorders>
          </w:tcPr>
          <w:p w14:paraId="20CCBE18"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Spare</w:t>
            </w:r>
          </w:p>
        </w:tc>
        <w:tc>
          <w:tcPr>
            <w:tcW w:w="2375" w:type="dxa"/>
            <w:gridSpan w:val="4"/>
            <w:vMerge/>
            <w:tcBorders>
              <w:left w:val="single" w:sz="6" w:space="0" w:color="auto"/>
              <w:bottom w:val="single" w:sz="6" w:space="0" w:color="auto"/>
              <w:right w:val="single" w:sz="6" w:space="0" w:color="auto"/>
            </w:tcBorders>
          </w:tcPr>
          <w:p w14:paraId="69A55A0F"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950" w:type="dxa"/>
            <w:vMerge/>
            <w:tcBorders>
              <w:left w:val="single" w:sz="6" w:space="0" w:color="auto"/>
            </w:tcBorders>
          </w:tcPr>
          <w:p w14:paraId="077CEC43"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tc>
      </w:tr>
      <w:tr w:rsidR="00AA50E8" w:rsidRPr="00AA50E8" w14:paraId="573D8DBB" w14:textId="77777777" w:rsidTr="0053196C">
        <w:trPr>
          <w:cantSplit/>
          <w:jc w:val="center"/>
        </w:trPr>
        <w:tc>
          <w:tcPr>
            <w:tcW w:w="2239" w:type="dxa"/>
            <w:tcBorders>
              <w:right w:val="single" w:sz="6" w:space="0" w:color="auto"/>
            </w:tcBorders>
          </w:tcPr>
          <w:p w14:paraId="0021CBDF"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4750" w:type="dxa"/>
            <w:gridSpan w:val="8"/>
            <w:tcBorders>
              <w:top w:val="single" w:sz="6" w:space="0" w:color="auto"/>
              <w:left w:val="single" w:sz="6" w:space="0" w:color="auto"/>
              <w:bottom w:val="single" w:sz="6" w:space="0" w:color="auto"/>
              <w:right w:val="single" w:sz="6" w:space="0" w:color="auto"/>
            </w:tcBorders>
          </w:tcPr>
          <w:p w14:paraId="2B96DD44"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w:t>
            </w:r>
          </w:p>
        </w:tc>
        <w:tc>
          <w:tcPr>
            <w:tcW w:w="950" w:type="dxa"/>
            <w:tcBorders>
              <w:left w:val="single" w:sz="6" w:space="0" w:color="auto"/>
            </w:tcBorders>
          </w:tcPr>
          <w:p w14:paraId="55B33678"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tc>
      </w:tr>
      <w:tr w:rsidR="00AA50E8" w:rsidRPr="00AA50E8" w14:paraId="1F0C1846" w14:textId="77777777" w:rsidTr="0053196C">
        <w:trPr>
          <w:cantSplit/>
          <w:trHeight w:val="83"/>
          <w:jc w:val="center"/>
        </w:trPr>
        <w:tc>
          <w:tcPr>
            <w:tcW w:w="2239" w:type="dxa"/>
            <w:vMerge w:val="restart"/>
            <w:tcBorders>
              <w:right w:val="single" w:sz="6" w:space="0" w:color="auto"/>
            </w:tcBorders>
          </w:tcPr>
          <w:p w14:paraId="6F732D9A"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593" w:type="dxa"/>
            <w:tcBorders>
              <w:top w:val="single" w:sz="6" w:space="0" w:color="auto"/>
              <w:left w:val="single" w:sz="6" w:space="0" w:color="auto"/>
            </w:tcBorders>
          </w:tcPr>
          <w:p w14:paraId="30A951A6"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0</w:t>
            </w:r>
          </w:p>
        </w:tc>
        <w:tc>
          <w:tcPr>
            <w:tcW w:w="594" w:type="dxa"/>
            <w:tcBorders>
              <w:top w:val="single" w:sz="6" w:space="0" w:color="auto"/>
            </w:tcBorders>
          </w:tcPr>
          <w:p w14:paraId="6AAE2BF0"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0</w:t>
            </w:r>
          </w:p>
        </w:tc>
        <w:tc>
          <w:tcPr>
            <w:tcW w:w="594" w:type="dxa"/>
            <w:tcBorders>
              <w:top w:val="single" w:sz="6" w:space="0" w:color="auto"/>
            </w:tcBorders>
          </w:tcPr>
          <w:p w14:paraId="36D87FD6"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0</w:t>
            </w:r>
          </w:p>
        </w:tc>
        <w:tc>
          <w:tcPr>
            <w:tcW w:w="594" w:type="dxa"/>
            <w:tcBorders>
              <w:top w:val="single" w:sz="6" w:space="0" w:color="auto"/>
              <w:right w:val="single" w:sz="6" w:space="0" w:color="auto"/>
            </w:tcBorders>
          </w:tcPr>
          <w:p w14:paraId="2AAD12EE"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0</w:t>
            </w:r>
          </w:p>
        </w:tc>
        <w:tc>
          <w:tcPr>
            <w:tcW w:w="2375" w:type="dxa"/>
            <w:gridSpan w:val="4"/>
            <w:vMerge w:val="restart"/>
            <w:tcBorders>
              <w:top w:val="single" w:sz="6" w:space="0" w:color="auto"/>
              <w:left w:val="single" w:sz="6" w:space="0" w:color="auto"/>
              <w:right w:val="single" w:sz="6" w:space="0" w:color="auto"/>
            </w:tcBorders>
          </w:tcPr>
          <w:p w14:paraId="4CBBF44D"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Packet filter identifier N</w:t>
            </w:r>
          </w:p>
        </w:tc>
        <w:tc>
          <w:tcPr>
            <w:tcW w:w="950" w:type="dxa"/>
            <w:vMerge w:val="restart"/>
            <w:tcBorders>
              <w:left w:val="single" w:sz="6" w:space="0" w:color="auto"/>
            </w:tcBorders>
          </w:tcPr>
          <w:p w14:paraId="6197FE85"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N+7</w:t>
            </w:r>
          </w:p>
        </w:tc>
      </w:tr>
      <w:tr w:rsidR="00AA50E8" w:rsidRPr="00AA50E8" w14:paraId="6B07B867" w14:textId="77777777" w:rsidTr="0053196C">
        <w:trPr>
          <w:cantSplit/>
          <w:trHeight w:val="82"/>
          <w:jc w:val="center"/>
        </w:trPr>
        <w:tc>
          <w:tcPr>
            <w:tcW w:w="2239" w:type="dxa"/>
            <w:vMerge/>
            <w:tcBorders>
              <w:right w:val="single" w:sz="6" w:space="0" w:color="auto"/>
            </w:tcBorders>
          </w:tcPr>
          <w:p w14:paraId="2E0BF4BF"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2375" w:type="dxa"/>
            <w:gridSpan w:val="4"/>
            <w:tcBorders>
              <w:left w:val="single" w:sz="6" w:space="0" w:color="auto"/>
              <w:bottom w:val="single" w:sz="6" w:space="0" w:color="auto"/>
              <w:right w:val="single" w:sz="6" w:space="0" w:color="auto"/>
            </w:tcBorders>
          </w:tcPr>
          <w:p w14:paraId="1BB90986"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Spare</w:t>
            </w:r>
          </w:p>
        </w:tc>
        <w:tc>
          <w:tcPr>
            <w:tcW w:w="2375" w:type="dxa"/>
            <w:gridSpan w:val="4"/>
            <w:vMerge/>
            <w:tcBorders>
              <w:left w:val="single" w:sz="6" w:space="0" w:color="auto"/>
              <w:bottom w:val="single" w:sz="6" w:space="0" w:color="auto"/>
              <w:right w:val="single" w:sz="6" w:space="0" w:color="auto"/>
            </w:tcBorders>
          </w:tcPr>
          <w:p w14:paraId="24AF0DC2"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950" w:type="dxa"/>
            <w:vMerge/>
            <w:tcBorders>
              <w:left w:val="single" w:sz="6" w:space="0" w:color="auto"/>
            </w:tcBorders>
          </w:tcPr>
          <w:p w14:paraId="6AAF882B"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r>
    </w:tbl>
    <w:p w14:paraId="223A3F01" w14:textId="77777777" w:rsidR="00AA50E8" w:rsidRPr="00AA50E8" w:rsidRDefault="00AA50E8" w:rsidP="00AA50E8">
      <w:pPr>
        <w:keepLines/>
        <w:overflowPunct w:val="0"/>
        <w:autoSpaceDE w:val="0"/>
        <w:autoSpaceDN w:val="0"/>
        <w:adjustRightInd w:val="0"/>
        <w:spacing w:before="0" w:after="240"/>
        <w:jc w:val="center"/>
        <w:textAlignment w:val="baseline"/>
        <w:rPr>
          <w:b/>
          <w:szCs w:val="20"/>
          <w:lang w:val="en-GB" w:eastAsia="en-GB"/>
        </w:rPr>
      </w:pPr>
      <w:r w:rsidRPr="00AA50E8">
        <w:rPr>
          <w:b/>
          <w:szCs w:val="20"/>
          <w:lang w:val="en-GB" w:eastAsia="en-GB"/>
        </w:rPr>
        <w:t>Figure 9.11.4.13.3: Packet filter list when the rule operation is "modify existing QoS rule and delete packet filters" (m=N+7)</w:t>
      </w:r>
    </w:p>
    <w:p w14:paraId="2F8FDF4F" w14:textId="77777777" w:rsidR="00AA50E8" w:rsidRPr="00AA50E8" w:rsidRDefault="00AA50E8" w:rsidP="00AA50E8">
      <w:pPr>
        <w:keepNext/>
        <w:keepLines/>
        <w:overflowPunct w:val="0"/>
        <w:autoSpaceDE w:val="0"/>
        <w:autoSpaceDN w:val="0"/>
        <w:adjustRightInd w:val="0"/>
        <w:spacing w:before="60" w:after="180"/>
        <w:jc w:val="center"/>
        <w:textAlignment w:val="baseline"/>
        <w:rPr>
          <w:b/>
          <w:szCs w:val="20"/>
          <w:lang w:val="en-GB" w:eastAsia="en-GB"/>
        </w:rPr>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AA50E8" w:rsidRPr="00AA50E8" w14:paraId="6AB798BC" w14:textId="77777777" w:rsidTr="0053196C">
        <w:trPr>
          <w:cantSplit/>
          <w:jc w:val="center"/>
        </w:trPr>
        <w:tc>
          <w:tcPr>
            <w:tcW w:w="2426" w:type="dxa"/>
          </w:tcPr>
          <w:p w14:paraId="3D769A4A"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307" w:type="dxa"/>
          </w:tcPr>
          <w:p w14:paraId="0A09D264"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8</w:t>
            </w:r>
          </w:p>
        </w:tc>
        <w:tc>
          <w:tcPr>
            <w:tcW w:w="608" w:type="dxa"/>
          </w:tcPr>
          <w:p w14:paraId="35D90113"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7</w:t>
            </w:r>
          </w:p>
        </w:tc>
        <w:tc>
          <w:tcPr>
            <w:tcW w:w="608" w:type="dxa"/>
            <w:tcBorders>
              <w:bottom w:val="single" w:sz="6" w:space="0" w:color="auto"/>
            </w:tcBorders>
          </w:tcPr>
          <w:p w14:paraId="610AF8F6"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6</w:t>
            </w:r>
          </w:p>
        </w:tc>
        <w:tc>
          <w:tcPr>
            <w:tcW w:w="608" w:type="dxa"/>
            <w:tcBorders>
              <w:bottom w:val="single" w:sz="6" w:space="0" w:color="auto"/>
            </w:tcBorders>
          </w:tcPr>
          <w:p w14:paraId="7CFDE502"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5</w:t>
            </w:r>
          </w:p>
        </w:tc>
        <w:tc>
          <w:tcPr>
            <w:tcW w:w="607" w:type="dxa"/>
          </w:tcPr>
          <w:p w14:paraId="3347704B"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4</w:t>
            </w:r>
          </w:p>
        </w:tc>
        <w:tc>
          <w:tcPr>
            <w:tcW w:w="608" w:type="dxa"/>
          </w:tcPr>
          <w:p w14:paraId="56ABBCBE"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3</w:t>
            </w:r>
          </w:p>
        </w:tc>
        <w:tc>
          <w:tcPr>
            <w:tcW w:w="608" w:type="dxa"/>
          </w:tcPr>
          <w:p w14:paraId="1574BA84"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2</w:t>
            </w:r>
          </w:p>
        </w:tc>
        <w:tc>
          <w:tcPr>
            <w:tcW w:w="610" w:type="dxa"/>
          </w:tcPr>
          <w:p w14:paraId="3A24063D"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1</w:t>
            </w:r>
          </w:p>
        </w:tc>
        <w:tc>
          <w:tcPr>
            <w:tcW w:w="1265" w:type="dxa"/>
          </w:tcPr>
          <w:p w14:paraId="1310130D"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tc>
      </w:tr>
      <w:tr w:rsidR="00AA50E8" w:rsidRPr="00AA50E8" w14:paraId="2B7F85D3" w14:textId="77777777" w:rsidTr="0053196C">
        <w:trPr>
          <w:cantSplit/>
          <w:trHeight w:val="165"/>
          <w:jc w:val="center"/>
        </w:trPr>
        <w:tc>
          <w:tcPr>
            <w:tcW w:w="2426" w:type="dxa"/>
            <w:vMerge w:val="restart"/>
            <w:tcBorders>
              <w:right w:val="single" w:sz="6" w:space="0" w:color="auto"/>
            </w:tcBorders>
          </w:tcPr>
          <w:p w14:paraId="206B5B49"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307" w:type="dxa"/>
            <w:tcBorders>
              <w:top w:val="single" w:sz="6" w:space="0" w:color="auto"/>
              <w:left w:val="single" w:sz="6" w:space="0" w:color="auto"/>
            </w:tcBorders>
          </w:tcPr>
          <w:p w14:paraId="5199C414"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0</w:t>
            </w:r>
          </w:p>
        </w:tc>
        <w:tc>
          <w:tcPr>
            <w:tcW w:w="608" w:type="dxa"/>
            <w:tcBorders>
              <w:top w:val="single" w:sz="6" w:space="0" w:color="auto"/>
              <w:right w:val="single" w:sz="4" w:space="0" w:color="auto"/>
            </w:tcBorders>
          </w:tcPr>
          <w:p w14:paraId="130414D3"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E9FA92A"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highlight w:val="yellow"/>
                <w:lang w:val="en-GB"/>
              </w:rPr>
              <w:t>Packet filter direction 1</w:t>
            </w:r>
          </w:p>
        </w:tc>
        <w:tc>
          <w:tcPr>
            <w:tcW w:w="2433" w:type="dxa"/>
            <w:gridSpan w:val="4"/>
            <w:vMerge w:val="restart"/>
            <w:tcBorders>
              <w:top w:val="single" w:sz="6" w:space="0" w:color="auto"/>
              <w:left w:val="single" w:sz="6" w:space="0" w:color="auto"/>
              <w:right w:val="single" w:sz="6" w:space="0" w:color="auto"/>
            </w:tcBorders>
          </w:tcPr>
          <w:p w14:paraId="6E2960CF"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Packet filter identifier 1</w:t>
            </w:r>
          </w:p>
        </w:tc>
        <w:tc>
          <w:tcPr>
            <w:tcW w:w="1265" w:type="dxa"/>
            <w:vMerge w:val="restart"/>
            <w:tcBorders>
              <w:left w:val="single" w:sz="6" w:space="0" w:color="auto"/>
            </w:tcBorders>
          </w:tcPr>
          <w:p w14:paraId="4473DA03"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8</w:t>
            </w:r>
          </w:p>
        </w:tc>
      </w:tr>
      <w:tr w:rsidR="00AA50E8" w:rsidRPr="00AA50E8" w14:paraId="5782DBD9" w14:textId="77777777" w:rsidTr="0053196C">
        <w:trPr>
          <w:cantSplit/>
          <w:trHeight w:val="165"/>
          <w:jc w:val="center"/>
        </w:trPr>
        <w:tc>
          <w:tcPr>
            <w:tcW w:w="2426" w:type="dxa"/>
            <w:vMerge/>
            <w:tcBorders>
              <w:right w:val="single" w:sz="6" w:space="0" w:color="auto"/>
            </w:tcBorders>
          </w:tcPr>
          <w:p w14:paraId="563DB63C"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915" w:type="dxa"/>
            <w:gridSpan w:val="2"/>
            <w:tcBorders>
              <w:left w:val="single" w:sz="6" w:space="0" w:color="auto"/>
              <w:bottom w:val="single" w:sz="6" w:space="0" w:color="auto"/>
              <w:right w:val="single" w:sz="4" w:space="0" w:color="auto"/>
            </w:tcBorders>
          </w:tcPr>
          <w:p w14:paraId="1884F9AF"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Spare</w:t>
            </w:r>
          </w:p>
        </w:tc>
        <w:tc>
          <w:tcPr>
            <w:tcW w:w="1216" w:type="dxa"/>
            <w:gridSpan w:val="2"/>
            <w:vMerge/>
            <w:tcBorders>
              <w:left w:val="single" w:sz="4" w:space="0" w:color="auto"/>
              <w:bottom w:val="single" w:sz="6" w:space="0" w:color="auto"/>
              <w:right w:val="single" w:sz="6" w:space="0" w:color="auto"/>
            </w:tcBorders>
          </w:tcPr>
          <w:p w14:paraId="406B78E7"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2433" w:type="dxa"/>
            <w:gridSpan w:val="4"/>
            <w:vMerge/>
            <w:tcBorders>
              <w:left w:val="single" w:sz="6" w:space="0" w:color="auto"/>
              <w:bottom w:val="single" w:sz="6" w:space="0" w:color="auto"/>
              <w:right w:val="single" w:sz="6" w:space="0" w:color="auto"/>
            </w:tcBorders>
          </w:tcPr>
          <w:p w14:paraId="760A16F2"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1265" w:type="dxa"/>
            <w:vMerge/>
            <w:tcBorders>
              <w:left w:val="single" w:sz="6" w:space="0" w:color="auto"/>
            </w:tcBorders>
          </w:tcPr>
          <w:p w14:paraId="7C1F4ABB"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r>
      <w:tr w:rsidR="00AA50E8" w:rsidRPr="00AA50E8" w14:paraId="5FBC4008" w14:textId="77777777" w:rsidTr="0053196C">
        <w:trPr>
          <w:cantSplit/>
          <w:jc w:val="center"/>
        </w:trPr>
        <w:tc>
          <w:tcPr>
            <w:tcW w:w="2426" w:type="dxa"/>
            <w:tcBorders>
              <w:right w:val="single" w:sz="6" w:space="0" w:color="auto"/>
            </w:tcBorders>
          </w:tcPr>
          <w:p w14:paraId="5238EDAC"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4564" w:type="dxa"/>
            <w:gridSpan w:val="8"/>
            <w:tcBorders>
              <w:top w:val="single" w:sz="6" w:space="0" w:color="auto"/>
              <w:left w:val="single" w:sz="6" w:space="0" w:color="auto"/>
              <w:bottom w:val="single" w:sz="6" w:space="0" w:color="auto"/>
              <w:right w:val="single" w:sz="6" w:space="0" w:color="auto"/>
            </w:tcBorders>
          </w:tcPr>
          <w:p w14:paraId="6D02B127"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Length of packet filter contents 1</w:t>
            </w:r>
          </w:p>
        </w:tc>
        <w:tc>
          <w:tcPr>
            <w:tcW w:w="1265" w:type="dxa"/>
            <w:tcBorders>
              <w:left w:val="single" w:sz="6" w:space="0" w:color="auto"/>
            </w:tcBorders>
          </w:tcPr>
          <w:p w14:paraId="1B5324EC"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9</w:t>
            </w:r>
          </w:p>
        </w:tc>
      </w:tr>
      <w:tr w:rsidR="00AA50E8" w:rsidRPr="00AA50E8" w14:paraId="6999603E" w14:textId="77777777" w:rsidTr="0053196C">
        <w:trPr>
          <w:cantSplit/>
          <w:jc w:val="center"/>
        </w:trPr>
        <w:tc>
          <w:tcPr>
            <w:tcW w:w="2426" w:type="dxa"/>
            <w:tcBorders>
              <w:right w:val="single" w:sz="6" w:space="0" w:color="auto"/>
            </w:tcBorders>
          </w:tcPr>
          <w:p w14:paraId="53F16BFD"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4564" w:type="dxa"/>
            <w:gridSpan w:val="8"/>
            <w:tcBorders>
              <w:top w:val="single" w:sz="6" w:space="0" w:color="auto"/>
              <w:left w:val="single" w:sz="6" w:space="0" w:color="auto"/>
              <w:bottom w:val="single" w:sz="6" w:space="0" w:color="auto"/>
              <w:right w:val="single" w:sz="6" w:space="0" w:color="auto"/>
            </w:tcBorders>
          </w:tcPr>
          <w:p w14:paraId="6FC8B721"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Packet filter contents 1</w:t>
            </w:r>
          </w:p>
        </w:tc>
        <w:tc>
          <w:tcPr>
            <w:tcW w:w="1265" w:type="dxa"/>
            <w:tcBorders>
              <w:left w:val="single" w:sz="6" w:space="0" w:color="auto"/>
            </w:tcBorders>
          </w:tcPr>
          <w:p w14:paraId="02264E40"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10</w:t>
            </w:r>
          </w:p>
          <w:p w14:paraId="1294980A"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m</w:t>
            </w:r>
          </w:p>
        </w:tc>
      </w:tr>
      <w:tr w:rsidR="00AA50E8" w:rsidRPr="00AA50E8" w14:paraId="7B951845" w14:textId="77777777" w:rsidTr="0053196C">
        <w:trPr>
          <w:cantSplit/>
          <w:trHeight w:val="165"/>
          <w:jc w:val="center"/>
        </w:trPr>
        <w:tc>
          <w:tcPr>
            <w:tcW w:w="2426" w:type="dxa"/>
            <w:vMerge w:val="restart"/>
            <w:tcBorders>
              <w:right w:val="single" w:sz="6" w:space="0" w:color="auto"/>
            </w:tcBorders>
          </w:tcPr>
          <w:p w14:paraId="3C0E2C99"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307" w:type="dxa"/>
            <w:tcBorders>
              <w:top w:val="single" w:sz="6" w:space="0" w:color="auto"/>
              <w:left w:val="single" w:sz="6" w:space="0" w:color="auto"/>
            </w:tcBorders>
          </w:tcPr>
          <w:p w14:paraId="06D1D003"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0</w:t>
            </w:r>
          </w:p>
        </w:tc>
        <w:tc>
          <w:tcPr>
            <w:tcW w:w="608" w:type="dxa"/>
            <w:tcBorders>
              <w:top w:val="single" w:sz="6" w:space="0" w:color="auto"/>
              <w:right w:val="single" w:sz="4" w:space="0" w:color="auto"/>
            </w:tcBorders>
          </w:tcPr>
          <w:p w14:paraId="3A25C22E"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597364D"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Packet filter direction 2</w:t>
            </w:r>
          </w:p>
        </w:tc>
        <w:tc>
          <w:tcPr>
            <w:tcW w:w="2433" w:type="dxa"/>
            <w:gridSpan w:val="4"/>
            <w:vMerge w:val="restart"/>
            <w:tcBorders>
              <w:top w:val="single" w:sz="6" w:space="0" w:color="auto"/>
              <w:left w:val="single" w:sz="6" w:space="0" w:color="auto"/>
              <w:right w:val="single" w:sz="6" w:space="0" w:color="auto"/>
            </w:tcBorders>
          </w:tcPr>
          <w:p w14:paraId="250B0EC7"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Packet filter identifier 2</w:t>
            </w:r>
          </w:p>
        </w:tc>
        <w:tc>
          <w:tcPr>
            <w:tcW w:w="1265" w:type="dxa"/>
            <w:vMerge w:val="restart"/>
            <w:tcBorders>
              <w:left w:val="single" w:sz="6" w:space="0" w:color="auto"/>
            </w:tcBorders>
          </w:tcPr>
          <w:p w14:paraId="3442A3DD"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k+1</w:t>
            </w:r>
          </w:p>
        </w:tc>
      </w:tr>
      <w:tr w:rsidR="00AA50E8" w:rsidRPr="00AA50E8" w14:paraId="52368AA1" w14:textId="77777777" w:rsidTr="0053196C">
        <w:trPr>
          <w:cantSplit/>
          <w:trHeight w:val="165"/>
          <w:jc w:val="center"/>
        </w:trPr>
        <w:tc>
          <w:tcPr>
            <w:tcW w:w="2426" w:type="dxa"/>
            <w:vMerge/>
            <w:tcBorders>
              <w:right w:val="single" w:sz="6" w:space="0" w:color="auto"/>
            </w:tcBorders>
          </w:tcPr>
          <w:p w14:paraId="21D0F7BE"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915" w:type="dxa"/>
            <w:gridSpan w:val="2"/>
            <w:tcBorders>
              <w:left w:val="single" w:sz="6" w:space="0" w:color="auto"/>
              <w:bottom w:val="single" w:sz="6" w:space="0" w:color="auto"/>
              <w:right w:val="single" w:sz="4" w:space="0" w:color="auto"/>
            </w:tcBorders>
          </w:tcPr>
          <w:p w14:paraId="68BD046B"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Spare</w:t>
            </w:r>
          </w:p>
        </w:tc>
        <w:tc>
          <w:tcPr>
            <w:tcW w:w="1216" w:type="dxa"/>
            <w:gridSpan w:val="2"/>
            <w:vMerge/>
            <w:tcBorders>
              <w:left w:val="single" w:sz="4" w:space="0" w:color="auto"/>
              <w:bottom w:val="single" w:sz="6" w:space="0" w:color="auto"/>
              <w:right w:val="single" w:sz="6" w:space="0" w:color="auto"/>
            </w:tcBorders>
          </w:tcPr>
          <w:p w14:paraId="365F7941"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2433" w:type="dxa"/>
            <w:gridSpan w:val="4"/>
            <w:vMerge/>
            <w:tcBorders>
              <w:left w:val="single" w:sz="6" w:space="0" w:color="auto"/>
              <w:bottom w:val="single" w:sz="6" w:space="0" w:color="auto"/>
              <w:right w:val="single" w:sz="6" w:space="0" w:color="auto"/>
            </w:tcBorders>
          </w:tcPr>
          <w:p w14:paraId="07BB7A2C"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1265" w:type="dxa"/>
            <w:vMerge/>
            <w:tcBorders>
              <w:left w:val="single" w:sz="6" w:space="0" w:color="auto"/>
            </w:tcBorders>
          </w:tcPr>
          <w:p w14:paraId="3E4AAF5E"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tc>
      </w:tr>
      <w:tr w:rsidR="00AA50E8" w:rsidRPr="00AA50E8" w14:paraId="67BED9E2" w14:textId="77777777" w:rsidTr="0053196C">
        <w:trPr>
          <w:cantSplit/>
          <w:jc w:val="center"/>
        </w:trPr>
        <w:tc>
          <w:tcPr>
            <w:tcW w:w="2426" w:type="dxa"/>
            <w:tcBorders>
              <w:right w:val="single" w:sz="6" w:space="0" w:color="auto"/>
            </w:tcBorders>
          </w:tcPr>
          <w:p w14:paraId="11712865"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4564" w:type="dxa"/>
            <w:gridSpan w:val="8"/>
            <w:tcBorders>
              <w:top w:val="single" w:sz="6" w:space="0" w:color="auto"/>
              <w:left w:val="single" w:sz="6" w:space="0" w:color="auto"/>
              <w:bottom w:val="single" w:sz="6" w:space="0" w:color="auto"/>
              <w:right w:val="single" w:sz="6" w:space="0" w:color="auto"/>
            </w:tcBorders>
          </w:tcPr>
          <w:p w14:paraId="3D275F5E"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Length of packet filter contents 2</w:t>
            </w:r>
          </w:p>
        </w:tc>
        <w:tc>
          <w:tcPr>
            <w:tcW w:w="1265" w:type="dxa"/>
            <w:tcBorders>
              <w:left w:val="single" w:sz="6" w:space="0" w:color="auto"/>
            </w:tcBorders>
          </w:tcPr>
          <w:p w14:paraId="2A82673A"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k+2</w:t>
            </w:r>
          </w:p>
        </w:tc>
      </w:tr>
      <w:tr w:rsidR="00AA50E8" w:rsidRPr="00AA50E8" w14:paraId="2DB4FAB4" w14:textId="77777777" w:rsidTr="0053196C">
        <w:trPr>
          <w:cantSplit/>
          <w:jc w:val="center"/>
        </w:trPr>
        <w:tc>
          <w:tcPr>
            <w:tcW w:w="2426" w:type="dxa"/>
            <w:tcBorders>
              <w:right w:val="single" w:sz="6" w:space="0" w:color="auto"/>
            </w:tcBorders>
          </w:tcPr>
          <w:p w14:paraId="1FB9ADB0"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4564" w:type="dxa"/>
            <w:gridSpan w:val="8"/>
            <w:tcBorders>
              <w:top w:val="single" w:sz="6" w:space="0" w:color="auto"/>
              <w:left w:val="single" w:sz="6" w:space="0" w:color="auto"/>
              <w:bottom w:val="single" w:sz="6" w:space="0" w:color="auto"/>
              <w:right w:val="single" w:sz="6" w:space="0" w:color="auto"/>
            </w:tcBorders>
          </w:tcPr>
          <w:p w14:paraId="3148F2B5"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Packet filter contents 2</w:t>
            </w:r>
          </w:p>
        </w:tc>
        <w:tc>
          <w:tcPr>
            <w:tcW w:w="1265" w:type="dxa"/>
            <w:tcBorders>
              <w:left w:val="single" w:sz="6" w:space="0" w:color="auto"/>
            </w:tcBorders>
          </w:tcPr>
          <w:p w14:paraId="5693E551"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k+3</w:t>
            </w:r>
          </w:p>
          <w:p w14:paraId="02D12CEC"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n</w:t>
            </w:r>
          </w:p>
        </w:tc>
      </w:tr>
      <w:tr w:rsidR="00AA50E8" w:rsidRPr="00AA50E8" w14:paraId="6E3A786D" w14:textId="77777777" w:rsidTr="0053196C">
        <w:trPr>
          <w:cantSplit/>
          <w:jc w:val="center"/>
        </w:trPr>
        <w:tc>
          <w:tcPr>
            <w:tcW w:w="2426" w:type="dxa"/>
            <w:tcBorders>
              <w:right w:val="single" w:sz="6" w:space="0" w:color="auto"/>
            </w:tcBorders>
          </w:tcPr>
          <w:p w14:paraId="1302A23D"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4564" w:type="dxa"/>
            <w:gridSpan w:val="8"/>
            <w:tcBorders>
              <w:top w:val="single" w:sz="6" w:space="0" w:color="auto"/>
              <w:left w:val="single" w:sz="6" w:space="0" w:color="auto"/>
              <w:bottom w:val="single" w:sz="6" w:space="0" w:color="auto"/>
              <w:right w:val="single" w:sz="6" w:space="0" w:color="auto"/>
            </w:tcBorders>
          </w:tcPr>
          <w:p w14:paraId="6716B648"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w:t>
            </w:r>
          </w:p>
        </w:tc>
        <w:tc>
          <w:tcPr>
            <w:tcW w:w="1265" w:type="dxa"/>
            <w:tcBorders>
              <w:left w:val="single" w:sz="6" w:space="0" w:color="auto"/>
            </w:tcBorders>
          </w:tcPr>
          <w:p w14:paraId="6D5BC3DE"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n+1</w:t>
            </w:r>
          </w:p>
          <w:p w14:paraId="74760213"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y</w:t>
            </w:r>
          </w:p>
        </w:tc>
      </w:tr>
      <w:tr w:rsidR="00AA50E8" w:rsidRPr="00AA50E8" w14:paraId="3A521E0F" w14:textId="77777777" w:rsidTr="0053196C">
        <w:trPr>
          <w:cantSplit/>
          <w:trHeight w:val="165"/>
          <w:jc w:val="center"/>
        </w:trPr>
        <w:tc>
          <w:tcPr>
            <w:tcW w:w="2426" w:type="dxa"/>
            <w:vMerge w:val="restart"/>
            <w:tcBorders>
              <w:right w:val="single" w:sz="6" w:space="0" w:color="auto"/>
            </w:tcBorders>
          </w:tcPr>
          <w:p w14:paraId="542AF298"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307" w:type="dxa"/>
            <w:tcBorders>
              <w:top w:val="single" w:sz="6" w:space="0" w:color="auto"/>
              <w:left w:val="single" w:sz="6" w:space="0" w:color="auto"/>
            </w:tcBorders>
          </w:tcPr>
          <w:p w14:paraId="0EA99AF2"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0</w:t>
            </w:r>
          </w:p>
        </w:tc>
        <w:tc>
          <w:tcPr>
            <w:tcW w:w="608" w:type="dxa"/>
            <w:tcBorders>
              <w:top w:val="single" w:sz="6" w:space="0" w:color="auto"/>
              <w:right w:val="single" w:sz="4" w:space="0" w:color="auto"/>
            </w:tcBorders>
          </w:tcPr>
          <w:p w14:paraId="1BA9F4B5"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21D7F78"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Packet filter direction N</w:t>
            </w:r>
            <w:r w:rsidRPr="00AA50E8" w:rsidDel="000657E8">
              <w:rPr>
                <w:sz w:val="18"/>
                <w:szCs w:val="20"/>
                <w:lang w:val="en-GB"/>
              </w:rPr>
              <w:t xml:space="preserve"> </w:t>
            </w:r>
          </w:p>
        </w:tc>
        <w:tc>
          <w:tcPr>
            <w:tcW w:w="2433" w:type="dxa"/>
            <w:gridSpan w:val="4"/>
            <w:vMerge w:val="restart"/>
            <w:tcBorders>
              <w:top w:val="single" w:sz="6" w:space="0" w:color="auto"/>
              <w:left w:val="single" w:sz="6" w:space="0" w:color="auto"/>
              <w:right w:val="single" w:sz="6" w:space="0" w:color="auto"/>
            </w:tcBorders>
          </w:tcPr>
          <w:p w14:paraId="20B015E2"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Packet filter identifier N</w:t>
            </w:r>
          </w:p>
        </w:tc>
        <w:tc>
          <w:tcPr>
            <w:tcW w:w="1265" w:type="dxa"/>
            <w:vMerge w:val="restart"/>
            <w:tcBorders>
              <w:left w:val="single" w:sz="6" w:space="0" w:color="auto"/>
            </w:tcBorders>
          </w:tcPr>
          <w:p w14:paraId="1E44392C"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y+1</w:t>
            </w:r>
          </w:p>
        </w:tc>
      </w:tr>
      <w:tr w:rsidR="00AA50E8" w:rsidRPr="00AA50E8" w14:paraId="1ACDDAAC" w14:textId="77777777" w:rsidTr="0053196C">
        <w:trPr>
          <w:cantSplit/>
          <w:trHeight w:val="165"/>
          <w:jc w:val="center"/>
        </w:trPr>
        <w:tc>
          <w:tcPr>
            <w:tcW w:w="2426" w:type="dxa"/>
            <w:vMerge/>
            <w:tcBorders>
              <w:right w:val="single" w:sz="6" w:space="0" w:color="auto"/>
            </w:tcBorders>
          </w:tcPr>
          <w:p w14:paraId="7B57ED74"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915" w:type="dxa"/>
            <w:gridSpan w:val="2"/>
            <w:tcBorders>
              <w:left w:val="single" w:sz="6" w:space="0" w:color="auto"/>
              <w:bottom w:val="single" w:sz="6" w:space="0" w:color="auto"/>
              <w:right w:val="single" w:sz="4" w:space="0" w:color="auto"/>
            </w:tcBorders>
          </w:tcPr>
          <w:p w14:paraId="773D6A55"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Spare</w:t>
            </w:r>
          </w:p>
        </w:tc>
        <w:tc>
          <w:tcPr>
            <w:tcW w:w="1216" w:type="dxa"/>
            <w:gridSpan w:val="2"/>
            <w:vMerge/>
            <w:tcBorders>
              <w:left w:val="single" w:sz="4" w:space="0" w:color="auto"/>
              <w:bottom w:val="single" w:sz="6" w:space="0" w:color="auto"/>
              <w:right w:val="single" w:sz="6" w:space="0" w:color="auto"/>
            </w:tcBorders>
          </w:tcPr>
          <w:p w14:paraId="0A252E00"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2433" w:type="dxa"/>
            <w:gridSpan w:val="4"/>
            <w:vMerge/>
            <w:tcBorders>
              <w:left w:val="single" w:sz="6" w:space="0" w:color="auto"/>
              <w:bottom w:val="single" w:sz="6" w:space="0" w:color="auto"/>
              <w:right w:val="single" w:sz="6" w:space="0" w:color="auto"/>
            </w:tcBorders>
          </w:tcPr>
          <w:p w14:paraId="4F6277DD"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1265" w:type="dxa"/>
            <w:vMerge/>
            <w:tcBorders>
              <w:left w:val="single" w:sz="6" w:space="0" w:color="auto"/>
            </w:tcBorders>
          </w:tcPr>
          <w:p w14:paraId="0F9D262A"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r>
      <w:tr w:rsidR="00AA50E8" w:rsidRPr="00AA50E8" w14:paraId="361492D1" w14:textId="77777777" w:rsidTr="0053196C">
        <w:trPr>
          <w:cantSplit/>
          <w:jc w:val="center"/>
        </w:trPr>
        <w:tc>
          <w:tcPr>
            <w:tcW w:w="2426" w:type="dxa"/>
            <w:tcBorders>
              <w:right w:val="single" w:sz="6" w:space="0" w:color="auto"/>
            </w:tcBorders>
          </w:tcPr>
          <w:p w14:paraId="664AC1E9"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4564" w:type="dxa"/>
            <w:gridSpan w:val="8"/>
            <w:tcBorders>
              <w:top w:val="single" w:sz="6" w:space="0" w:color="auto"/>
              <w:left w:val="single" w:sz="6" w:space="0" w:color="auto"/>
              <w:bottom w:val="single" w:sz="6" w:space="0" w:color="auto"/>
              <w:right w:val="single" w:sz="6" w:space="0" w:color="auto"/>
            </w:tcBorders>
          </w:tcPr>
          <w:p w14:paraId="5CFE0825"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Length of packet filter contents N</w:t>
            </w:r>
          </w:p>
        </w:tc>
        <w:tc>
          <w:tcPr>
            <w:tcW w:w="1265" w:type="dxa"/>
            <w:tcBorders>
              <w:left w:val="single" w:sz="6" w:space="0" w:color="auto"/>
            </w:tcBorders>
          </w:tcPr>
          <w:p w14:paraId="188B60FD"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y+2</w:t>
            </w:r>
          </w:p>
        </w:tc>
      </w:tr>
      <w:tr w:rsidR="00AA50E8" w:rsidRPr="00AA50E8" w14:paraId="38F17CE6" w14:textId="77777777" w:rsidTr="0053196C">
        <w:trPr>
          <w:cantSplit/>
          <w:jc w:val="center"/>
        </w:trPr>
        <w:tc>
          <w:tcPr>
            <w:tcW w:w="2426" w:type="dxa"/>
            <w:tcBorders>
              <w:right w:val="single" w:sz="6" w:space="0" w:color="auto"/>
            </w:tcBorders>
          </w:tcPr>
          <w:p w14:paraId="4E512BA6"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p>
        </w:tc>
        <w:tc>
          <w:tcPr>
            <w:tcW w:w="4564" w:type="dxa"/>
            <w:gridSpan w:val="8"/>
            <w:tcBorders>
              <w:top w:val="single" w:sz="6" w:space="0" w:color="auto"/>
              <w:left w:val="single" w:sz="6" w:space="0" w:color="auto"/>
              <w:bottom w:val="single" w:sz="6" w:space="0" w:color="auto"/>
              <w:right w:val="single" w:sz="6" w:space="0" w:color="auto"/>
            </w:tcBorders>
          </w:tcPr>
          <w:p w14:paraId="1B046356" w14:textId="77777777" w:rsidR="00AA50E8" w:rsidRPr="00AA50E8" w:rsidRDefault="00AA50E8" w:rsidP="00AA50E8">
            <w:pPr>
              <w:keepNext/>
              <w:keepLines/>
              <w:overflowPunct w:val="0"/>
              <w:autoSpaceDE w:val="0"/>
              <w:autoSpaceDN w:val="0"/>
              <w:adjustRightInd w:val="0"/>
              <w:spacing w:before="0"/>
              <w:jc w:val="center"/>
              <w:textAlignment w:val="baseline"/>
              <w:rPr>
                <w:sz w:val="18"/>
                <w:szCs w:val="20"/>
                <w:lang w:val="en-GB"/>
              </w:rPr>
            </w:pPr>
            <w:r w:rsidRPr="00AA50E8">
              <w:rPr>
                <w:sz w:val="18"/>
                <w:szCs w:val="20"/>
                <w:lang w:val="en-GB"/>
              </w:rPr>
              <w:t>Packet filter contents N</w:t>
            </w:r>
          </w:p>
        </w:tc>
        <w:tc>
          <w:tcPr>
            <w:tcW w:w="1265" w:type="dxa"/>
            <w:tcBorders>
              <w:left w:val="single" w:sz="6" w:space="0" w:color="auto"/>
            </w:tcBorders>
          </w:tcPr>
          <w:p w14:paraId="1263A087"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y+3</w:t>
            </w:r>
          </w:p>
          <w:p w14:paraId="13121D0F"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octet m</w:t>
            </w:r>
          </w:p>
        </w:tc>
      </w:tr>
    </w:tbl>
    <w:p w14:paraId="23516317" w14:textId="77777777" w:rsidR="00AA50E8" w:rsidRPr="00AA50E8" w:rsidRDefault="00AA50E8" w:rsidP="00AA50E8">
      <w:pPr>
        <w:keepLines/>
        <w:overflowPunct w:val="0"/>
        <w:autoSpaceDE w:val="0"/>
        <w:autoSpaceDN w:val="0"/>
        <w:adjustRightInd w:val="0"/>
        <w:spacing w:before="0" w:after="240"/>
        <w:jc w:val="center"/>
        <w:textAlignment w:val="baseline"/>
        <w:rPr>
          <w:b/>
          <w:szCs w:val="20"/>
          <w:lang w:val="en-GB" w:eastAsia="en-GB"/>
        </w:rPr>
      </w:pPr>
      <w:r w:rsidRPr="00AA50E8">
        <w:rPr>
          <w:b/>
          <w:szCs w:val="20"/>
          <w:lang w:val="en-GB" w:eastAsia="en-GB"/>
        </w:rPr>
        <w:t>Figure 9.11.4.13.4: Packet filter list when the rule operation is "create new QoS rule", or "modify existing QoS rule and add packet filters" or "modify existing QoS rule and replace all packet filters"</w:t>
      </w:r>
    </w:p>
    <w:p w14:paraId="0453338A" w14:textId="77777777" w:rsidR="00AA50E8" w:rsidRPr="00AA50E8" w:rsidRDefault="00AA50E8" w:rsidP="00AA50E8">
      <w:pPr>
        <w:keepNext/>
        <w:keepLines/>
        <w:overflowPunct w:val="0"/>
        <w:autoSpaceDE w:val="0"/>
        <w:autoSpaceDN w:val="0"/>
        <w:adjustRightInd w:val="0"/>
        <w:spacing w:before="60" w:after="180"/>
        <w:jc w:val="center"/>
        <w:textAlignment w:val="baseline"/>
        <w:rPr>
          <w:b/>
          <w:szCs w:val="20"/>
          <w:lang w:val="en-GB" w:eastAsia="en-GB"/>
        </w:rPr>
      </w:pPr>
      <w:r w:rsidRPr="00AA50E8">
        <w:rPr>
          <w:b/>
          <w:szCs w:val="20"/>
          <w:lang w:val="en-GB" w:eastAsia="en-GB"/>
        </w:rPr>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AA50E8" w:rsidRPr="00AA50E8" w14:paraId="633FC321" w14:textId="77777777" w:rsidTr="0053196C">
        <w:trPr>
          <w:jc w:val="center"/>
        </w:trPr>
        <w:tc>
          <w:tcPr>
            <w:tcW w:w="6805" w:type="dxa"/>
            <w:tcBorders>
              <w:top w:val="single" w:sz="6" w:space="0" w:color="auto"/>
              <w:left w:val="single" w:sz="6" w:space="0" w:color="auto"/>
              <w:bottom w:val="single" w:sz="6" w:space="0" w:color="auto"/>
              <w:right w:val="single" w:sz="6" w:space="0" w:color="auto"/>
            </w:tcBorders>
          </w:tcPr>
          <w:p w14:paraId="06ECE1DE"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QoS rule identifier (octet 4)</w:t>
            </w:r>
          </w:p>
          <w:p w14:paraId="48A1C5FC"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rPr>
              <w:t>The QoS rule identifier field is used to identify the QoS rule.</w:t>
            </w:r>
          </w:p>
          <w:p w14:paraId="01352134"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eastAsia="en-GB"/>
              </w:rPr>
              <w:t>Bits</w:t>
            </w:r>
          </w:p>
          <w:p w14:paraId="6E477465"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eastAsia="en-GB"/>
              </w:rPr>
              <w:t>8 7 6 5 4 3 2 1</w:t>
            </w:r>
          </w:p>
          <w:p w14:paraId="464942D9"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eastAsia="en-GB"/>
              </w:rPr>
              <w:t>0 0 0 0 0 0 0 0</w:t>
            </w:r>
            <w:r w:rsidRPr="00AA50E8">
              <w:rPr>
                <w:sz w:val="18"/>
                <w:szCs w:val="20"/>
                <w:lang w:val="en-GB" w:eastAsia="en-GB"/>
              </w:rPr>
              <w:tab/>
              <w:t>no QoS rule identifier assigned</w:t>
            </w:r>
          </w:p>
          <w:p w14:paraId="03966377"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eastAsia="en-GB"/>
              </w:rPr>
              <w:t xml:space="preserve">0 0 0 0 0 0 0 </w:t>
            </w:r>
            <w:r w:rsidRPr="00AA50E8">
              <w:rPr>
                <w:rFonts w:hint="eastAsia"/>
                <w:sz w:val="18"/>
                <w:szCs w:val="20"/>
                <w:lang w:val="en-GB" w:eastAsia="zh-CN"/>
              </w:rPr>
              <w:t>1</w:t>
            </w:r>
            <w:r w:rsidRPr="00AA50E8">
              <w:rPr>
                <w:sz w:val="18"/>
                <w:szCs w:val="20"/>
                <w:lang w:val="en-GB" w:eastAsia="en-GB"/>
              </w:rPr>
              <w:tab/>
              <w:t>QRI 1</w:t>
            </w:r>
          </w:p>
          <w:p w14:paraId="3B727D89"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eastAsia="en-GB"/>
              </w:rPr>
              <w:tab/>
              <w:t>to</w:t>
            </w:r>
          </w:p>
          <w:p w14:paraId="3246B82D"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eastAsia="en-GB"/>
              </w:rPr>
              <w:t>1 1 1 1 1 1 1 1</w:t>
            </w:r>
            <w:r w:rsidRPr="00AA50E8">
              <w:rPr>
                <w:sz w:val="18"/>
                <w:szCs w:val="20"/>
                <w:lang w:val="en-GB" w:eastAsia="en-GB"/>
              </w:rPr>
              <w:tab/>
              <w:t>QRI 255</w:t>
            </w:r>
          </w:p>
          <w:p w14:paraId="5E147428"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eastAsia="en-GB"/>
              </w:rPr>
              <w:t>The network shall not set the QRI value to 0.</w:t>
            </w:r>
          </w:p>
          <w:p w14:paraId="51B90C41"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4317FEC4"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0A95874A"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 xml:space="preserve">QoS rule precedence (octet </w:t>
            </w:r>
            <w:r w:rsidRPr="00AA50E8">
              <w:rPr>
                <w:sz w:val="18"/>
                <w:szCs w:val="20"/>
                <w:lang w:val="en-GB" w:eastAsia="en-GB"/>
              </w:rPr>
              <w:t>m</w:t>
            </w:r>
            <w:r w:rsidRPr="00AA50E8">
              <w:rPr>
                <w:sz w:val="18"/>
                <w:szCs w:val="20"/>
                <w:lang w:val="en-GB"/>
              </w:rPr>
              <w:t>+1)</w:t>
            </w:r>
          </w:p>
          <w:p w14:paraId="2573CC72"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AA50E8">
              <w:rPr>
                <w:sz w:val="18"/>
                <w:szCs w:val="20"/>
                <w:lang w:val="en-GB" w:eastAsia="en-GB"/>
              </w:rPr>
              <w:t xml:space="preserve"> For the "delete existing QoS rule" operation, the QoS rule precedence value field shall not be included. For the "create new QoS rule" operation, the QoS rule precedence value field shall be included.</w:t>
            </w:r>
          </w:p>
          <w:p w14:paraId="6676EB7B"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The value 80 (decimal) is reserved.</w:t>
            </w:r>
          </w:p>
          <w:p w14:paraId="7B34C51E"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p>
          <w:p w14:paraId="327AFE45"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eastAsia="en-GB"/>
              </w:rPr>
              <w:t>Segregation bit (bit 7 of octet m+2) (see NOTE 1)</w:t>
            </w:r>
          </w:p>
          <w:p w14:paraId="337965F9"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eastAsia="en-GB"/>
              </w:rPr>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5349D12E"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eastAsia="en-GB"/>
              </w:rPr>
              <w:t>Bit</w:t>
            </w:r>
          </w:p>
          <w:p w14:paraId="51EAB5BD"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eastAsia="en-GB"/>
              </w:rPr>
              <w:t>7</w:t>
            </w:r>
          </w:p>
          <w:p w14:paraId="344B004F"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eastAsia="en-GB"/>
              </w:rPr>
              <w:t>0</w:t>
            </w:r>
            <w:r w:rsidRPr="00AA50E8">
              <w:rPr>
                <w:sz w:val="18"/>
                <w:szCs w:val="20"/>
                <w:lang w:val="en-GB" w:eastAsia="en-GB"/>
              </w:rPr>
              <w:tab/>
              <w:t>Segregation not requested</w:t>
            </w:r>
          </w:p>
          <w:p w14:paraId="3C5798B6"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eastAsia="en-GB"/>
              </w:rPr>
              <w:t>1</w:t>
            </w:r>
            <w:r w:rsidRPr="00AA50E8">
              <w:rPr>
                <w:sz w:val="18"/>
                <w:szCs w:val="20"/>
                <w:lang w:val="en-GB" w:eastAsia="en-GB"/>
              </w:rPr>
              <w:tab/>
              <w:t>Segregation requested</w:t>
            </w:r>
          </w:p>
          <w:p w14:paraId="078A58EF"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618281FE"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QoS flow identifier (QFI) (bits 6 to 1 of octet m+2) (see NOTE 1)</w:t>
            </w:r>
          </w:p>
          <w:p w14:paraId="66C1DDD0"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The QoS flow identifier (QFI) field contains the QoS flow identifier.</w:t>
            </w:r>
          </w:p>
          <w:p w14:paraId="36676E06"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Bits</w:t>
            </w:r>
          </w:p>
          <w:p w14:paraId="38F4A084"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6 5 4 3 2 1</w:t>
            </w:r>
          </w:p>
          <w:p w14:paraId="1BBEB49B"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rPr>
              <w:t>0 0 0 0 0 0</w:t>
            </w:r>
            <w:r w:rsidRPr="00AA50E8">
              <w:rPr>
                <w:sz w:val="18"/>
                <w:szCs w:val="20"/>
                <w:lang w:val="en-GB"/>
              </w:rPr>
              <w:tab/>
            </w:r>
            <w:r w:rsidRPr="00AA50E8">
              <w:rPr>
                <w:sz w:val="18"/>
                <w:szCs w:val="20"/>
                <w:lang w:val="en-GB" w:eastAsia="en-GB"/>
              </w:rPr>
              <w:t>no QoS flow identifier assigned</w:t>
            </w:r>
          </w:p>
          <w:p w14:paraId="7E23712D"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eastAsia="en-GB"/>
              </w:rPr>
              <w:t xml:space="preserve">0 0 0 0 0 </w:t>
            </w:r>
            <w:r w:rsidRPr="00AA50E8">
              <w:rPr>
                <w:rFonts w:hint="eastAsia"/>
                <w:sz w:val="18"/>
                <w:szCs w:val="20"/>
                <w:lang w:val="en-GB" w:eastAsia="zh-CN"/>
              </w:rPr>
              <w:t>1</w:t>
            </w:r>
            <w:r w:rsidRPr="00AA50E8">
              <w:rPr>
                <w:sz w:val="18"/>
                <w:szCs w:val="20"/>
                <w:lang w:val="en-GB" w:eastAsia="en-GB"/>
              </w:rPr>
              <w:tab/>
              <w:t>QFI 1</w:t>
            </w:r>
          </w:p>
          <w:p w14:paraId="30B9C781"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ab/>
              <w:t>to</w:t>
            </w:r>
          </w:p>
          <w:p w14:paraId="622778F4"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1 1 1 1 1 1</w:t>
            </w:r>
            <w:r w:rsidRPr="00AA50E8">
              <w:rPr>
                <w:sz w:val="18"/>
                <w:szCs w:val="20"/>
                <w:lang w:val="en-GB"/>
              </w:rPr>
              <w:tab/>
              <w:t>QFI 63</w:t>
            </w:r>
          </w:p>
          <w:p w14:paraId="1F58015C"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eastAsia="en-GB"/>
              </w:rPr>
              <w:t>The network shall not set the QFI value to 0.</w:t>
            </w:r>
          </w:p>
          <w:p w14:paraId="0E38DC4C"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eastAsia="en-GB"/>
              </w:rPr>
              <w:t>For the "delete existing QoS rule" operation, the QoS flow identifier value field shall not be included. For the "create new QoS rule" operation, the QoS flow identifier value field shall be included.</w:t>
            </w:r>
          </w:p>
          <w:p w14:paraId="36681A17"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br/>
              <w:t>DQR bit (bit 5 of octet 7)</w:t>
            </w:r>
          </w:p>
          <w:p w14:paraId="52BDACF6"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The DQR bit indicates whether the QoS rule is the default QoS rule and it is encoded as follows:</w:t>
            </w:r>
          </w:p>
          <w:p w14:paraId="51A13395"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Bit</w:t>
            </w:r>
          </w:p>
          <w:p w14:paraId="3044A948"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5</w:t>
            </w:r>
          </w:p>
          <w:p w14:paraId="551EF3F1"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0</w:t>
            </w:r>
            <w:r w:rsidRPr="00AA50E8">
              <w:rPr>
                <w:sz w:val="18"/>
                <w:szCs w:val="20"/>
                <w:lang w:val="en-GB"/>
              </w:rPr>
              <w:tab/>
              <w:t>the QoS rule is not the default QoS rule.</w:t>
            </w:r>
          </w:p>
          <w:p w14:paraId="1F8134A7"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1</w:t>
            </w:r>
            <w:r w:rsidRPr="00AA50E8">
              <w:rPr>
                <w:sz w:val="18"/>
                <w:szCs w:val="20"/>
                <w:lang w:val="en-GB"/>
              </w:rPr>
              <w:tab/>
              <w:t>the QoS rule is the default QoS rule.</w:t>
            </w:r>
          </w:p>
          <w:p w14:paraId="3ACDA4D0"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7E38979A"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Rule operation code (bits 8 to 6 of octet 7)</w:t>
            </w:r>
            <w:r w:rsidRPr="00AA50E8">
              <w:rPr>
                <w:sz w:val="18"/>
                <w:szCs w:val="20"/>
                <w:lang w:val="en-GB"/>
              </w:rPr>
              <w:br/>
              <w:t>Bits</w:t>
            </w:r>
            <w:r w:rsidRPr="00AA50E8">
              <w:rPr>
                <w:sz w:val="18"/>
                <w:szCs w:val="20"/>
                <w:lang w:val="en-GB"/>
              </w:rPr>
              <w:br/>
              <w:t>8 7 6</w:t>
            </w:r>
          </w:p>
          <w:p w14:paraId="5C1CD931"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0 0 0</w:t>
            </w:r>
            <w:r w:rsidRPr="00AA50E8">
              <w:rPr>
                <w:sz w:val="18"/>
                <w:szCs w:val="20"/>
                <w:lang w:val="en-GB"/>
              </w:rPr>
              <w:tab/>
              <w:t>Reserved</w:t>
            </w:r>
            <w:r w:rsidRPr="00AA50E8">
              <w:rPr>
                <w:sz w:val="18"/>
                <w:szCs w:val="20"/>
                <w:lang w:val="en-GB"/>
              </w:rPr>
              <w:br/>
              <w:t>0 0 1</w:t>
            </w:r>
            <w:r w:rsidRPr="00AA50E8">
              <w:rPr>
                <w:sz w:val="18"/>
                <w:szCs w:val="20"/>
                <w:lang w:val="en-GB"/>
              </w:rPr>
              <w:tab/>
              <w:t>Create new QoS rule</w:t>
            </w:r>
          </w:p>
          <w:p w14:paraId="59C51C85"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0 1 0</w:t>
            </w:r>
            <w:r w:rsidRPr="00AA50E8">
              <w:rPr>
                <w:sz w:val="18"/>
                <w:szCs w:val="20"/>
                <w:lang w:val="en-GB"/>
              </w:rPr>
              <w:tab/>
              <w:t>Delete existing QoS rule</w:t>
            </w:r>
          </w:p>
          <w:p w14:paraId="79E3ED7C"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0 1 1</w:t>
            </w:r>
            <w:r w:rsidRPr="00AA50E8">
              <w:rPr>
                <w:sz w:val="18"/>
                <w:szCs w:val="20"/>
                <w:lang w:val="en-GB"/>
              </w:rPr>
              <w:tab/>
              <w:t>Modify existing QoS rule and add packet filters</w:t>
            </w:r>
          </w:p>
          <w:p w14:paraId="381A9FB7"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1 0 0</w:t>
            </w:r>
            <w:r w:rsidRPr="00AA50E8">
              <w:rPr>
                <w:sz w:val="18"/>
                <w:szCs w:val="20"/>
                <w:lang w:val="en-GB"/>
              </w:rPr>
              <w:tab/>
              <w:t xml:space="preserve">Modify existing QoS rule and replace </w:t>
            </w:r>
            <w:r w:rsidRPr="00AA50E8">
              <w:rPr>
                <w:sz w:val="18"/>
                <w:szCs w:val="20"/>
                <w:lang w:val="en-GB" w:eastAsia="en-GB"/>
              </w:rPr>
              <w:t xml:space="preserve">all </w:t>
            </w:r>
            <w:r w:rsidRPr="00AA50E8">
              <w:rPr>
                <w:sz w:val="18"/>
                <w:szCs w:val="20"/>
                <w:lang w:val="en-GB"/>
              </w:rPr>
              <w:t>packet filters</w:t>
            </w:r>
          </w:p>
          <w:p w14:paraId="706DF815"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1 0 1</w:t>
            </w:r>
            <w:r w:rsidRPr="00AA50E8">
              <w:rPr>
                <w:sz w:val="18"/>
                <w:szCs w:val="20"/>
                <w:lang w:val="en-GB"/>
              </w:rPr>
              <w:tab/>
              <w:t>Modify existing QoS rule and delete packet filters</w:t>
            </w:r>
          </w:p>
          <w:p w14:paraId="45D33E35"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1 1 0</w:t>
            </w:r>
            <w:r w:rsidRPr="00AA50E8">
              <w:rPr>
                <w:sz w:val="18"/>
                <w:szCs w:val="20"/>
                <w:lang w:val="en-GB"/>
              </w:rPr>
              <w:tab/>
              <w:t>Modify existing QoS rule without modifying packet filters</w:t>
            </w:r>
          </w:p>
          <w:p w14:paraId="54064567"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1 1 1</w:t>
            </w:r>
            <w:r w:rsidRPr="00AA50E8">
              <w:rPr>
                <w:sz w:val="18"/>
                <w:szCs w:val="20"/>
                <w:lang w:val="en-GB"/>
              </w:rPr>
              <w:tab/>
              <w:t>Reserved</w:t>
            </w:r>
          </w:p>
          <w:p w14:paraId="0FA16B92"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br/>
              <w:t>Number of packet filters (bits 4 to 1 of octet 7)</w:t>
            </w:r>
          </w:p>
          <w:p w14:paraId="3EA869C6"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AA50E8">
              <w:rPr>
                <w:sz w:val="18"/>
                <w:szCs w:val="20"/>
                <w:lang w:val="en-GB" w:eastAsia="en-GB"/>
              </w:rPr>
              <w:t xml:space="preserve">all </w:t>
            </w:r>
            <w:r w:rsidRPr="00AA50E8">
              <w:rPr>
                <w:sz w:val="18"/>
                <w:szCs w:val="20"/>
                <w:lang w:val="en-GB"/>
              </w:rPr>
              <w:t>packet filters" operation, the number of packet filters shall be greater than or equal to 0 and less than or equal to 15. For all other operations, the number of packet filters shall be greater than 0 and less than or equal to 15.</w:t>
            </w:r>
          </w:p>
          <w:p w14:paraId="5DEEB170"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2919EDBB"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 xml:space="preserve">Packet filter list (octets 8 to </w:t>
            </w:r>
            <w:r w:rsidRPr="00AA50E8">
              <w:rPr>
                <w:sz w:val="18"/>
                <w:szCs w:val="20"/>
                <w:lang w:val="en-GB" w:eastAsia="en-GB"/>
              </w:rPr>
              <w:t>m</w:t>
            </w:r>
            <w:r w:rsidRPr="00AA50E8">
              <w:rPr>
                <w:sz w:val="18"/>
                <w:szCs w:val="20"/>
                <w:lang w:val="en-GB"/>
              </w:rPr>
              <w:t>)</w:t>
            </w:r>
          </w:p>
          <w:p w14:paraId="62C1E2D1"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The packet filter list contains a variable number of packet filters.</w:t>
            </w:r>
          </w:p>
          <w:p w14:paraId="43275B7E"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57EDDC5F"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For the "delete existing QoS rule" operation, the length of QoS rule field is set to one.</w:t>
            </w:r>
          </w:p>
          <w:p w14:paraId="5B2BFC0E"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4171933B"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For the "delete existing QoS rule" operation and the "modify existing QoS rule without modifying packet filters" operation, the packet filter list shall be empty.</w:t>
            </w:r>
          </w:p>
          <w:p w14:paraId="3D2A18B9"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13034654"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For the "modify existing QoS rule and delete packet filters" operation, the packet filter list shall contain a variable number of packet filter identifiers. This number shall be derived from the coding of the number of packet filters field in octet 7.</w:t>
            </w:r>
          </w:p>
          <w:p w14:paraId="7FADC52D"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4872462F"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 xml:space="preserve">For the "create new QoS rule" operation and for the "modify existing QoS rule and replace </w:t>
            </w:r>
            <w:r w:rsidRPr="00AA50E8">
              <w:rPr>
                <w:sz w:val="18"/>
                <w:szCs w:val="20"/>
                <w:lang w:val="en-GB" w:eastAsia="en-GB"/>
              </w:rPr>
              <w:t xml:space="preserve">all </w:t>
            </w:r>
            <w:r w:rsidRPr="00AA50E8">
              <w:rPr>
                <w:sz w:val="18"/>
                <w:szCs w:val="20"/>
                <w:lang w:val="en-GB"/>
              </w:rPr>
              <w:t>packet filters" operation, the packet filter list shall contain 0 or a variable number of packet filters. This number shall be derived from the coding of the number of packet filters field in octet 7.</w:t>
            </w:r>
          </w:p>
          <w:p w14:paraId="62FB5635"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5F2726FD"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For the "modify existing QoS rule and add packet filters" operation, the packet filter list shall contain a variable number of packet filters. This number shall be derived from the coding of the number of packet filters field in octet 7.</w:t>
            </w:r>
          </w:p>
          <w:p w14:paraId="7C0F9BC9"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7DD87317"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Each packet filter is of variable length and consists of</w:t>
            </w:r>
          </w:p>
          <w:p w14:paraId="73C429F8"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ab/>
              <w:t xml:space="preserve">a packet filter direction (2 bits); </w:t>
            </w:r>
            <w:r w:rsidRPr="00AA50E8">
              <w:rPr>
                <w:sz w:val="18"/>
                <w:szCs w:val="20"/>
                <w:lang w:val="en-GB"/>
              </w:rPr>
              <w:br/>
              <w:t>-</w:t>
            </w:r>
            <w:r w:rsidRPr="00AA50E8">
              <w:rPr>
                <w:sz w:val="18"/>
                <w:szCs w:val="20"/>
                <w:lang w:val="en-GB"/>
              </w:rPr>
              <w:tab/>
              <w:t xml:space="preserve">a packet filter identifier (4 bits); </w:t>
            </w:r>
            <w:r w:rsidRPr="00AA50E8">
              <w:rPr>
                <w:sz w:val="18"/>
                <w:szCs w:val="20"/>
                <w:lang w:val="en-GB"/>
              </w:rPr>
              <w:br/>
              <w:t>-</w:t>
            </w:r>
            <w:r w:rsidRPr="00AA50E8">
              <w:rPr>
                <w:sz w:val="18"/>
                <w:szCs w:val="20"/>
                <w:lang w:val="en-GB"/>
              </w:rPr>
              <w:tab/>
              <w:t>the length of the packet filter contents (1 octet); and</w:t>
            </w:r>
            <w:r w:rsidRPr="00AA50E8">
              <w:rPr>
                <w:sz w:val="18"/>
                <w:szCs w:val="20"/>
                <w:lang w:val="en-GB"/>
              </w:rPr>
              <w:br/>
              <w:t>-</w:t>
            </w:r>
            <w:r w:rsidRPr="00AA50E8">
              <w:rPr>
                <w:sz w:val="18"/>
                <w:szCs w:val="20"/>
                <w:lang w:val="en-GB"/>
              </w:rPr>
              <w:tab/>
              <w:t>the packet filter contents itself (variable amount of octets).</w:t>
            </w:r>
          </w:p>
          <w:p w14:paraId="478B0F98"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3CE227D7" w14:textId="77777777" w:rsidR="00AA50E8" w:rsidRPr="00AA50E8" w:rsidRDefault="00AA50E8" w:rsidP="00AA50E8">
            <w:pPr>
              <w:keepNext/>
              <w:keepLines/>
              <w:overflowPunct w:val="0"/>
              <w:autoSpaceDE w:val="0"/>
              <w:autoSpaceDN w:val="0"/>
              <w:adjustRightInd w:val="0"/>
              <w:spacing w:before="0"/>
              <w:textAlignment w:val="baseline"/>
              <w:rPr>
                <w:sz w:val="18"/>
                <w:szCs w:val="20"/>
                <w:highlight w:val="yellow"/>
                <w:lang w:val="en-GB"/>
              </w:rPr>
            </w:pPr>
            <w:r w:rsidRPr="00AA50E8">
              <w:rPr>
                <w:sz w:val="18"/>
                <w:szCs w:val="20"/>
                <w:highlight w:val="yellow"/>
                <w:lang w:val="en-GB"/>
              </w:rPr>
              <w:t xml:space="preserve">The </w:t>
            </w:r>
            <w:r w:rsidRPr="00AA50E8">
              <w:rPr>
                <w:iCs/>
                <w:sz w:val="18"/>
                <w:szCs w:val="20"/>
                <w:highlight w:val="yellow"/>
                <w:lang w:val="en-GB"/>
              </w:rPr>
              <w:t>packet filter direction</w:t>
            </w:r>
            <w:r w:rsidRPr="00AA50E8">
              <w:rPr>
                <w:sz w:val="18"/>
                <w:szCs w:val="20"/>
                <w:highlight w:val="yellow"/>
                <w:lang w:val="en-GB"/>
              </w:rPr>
              <w:t xml:space="preserve"> field is used to indicate for what traffic direction the filter applies.</w:t>
            </w:r>
          </w:p>
          <w:p w14:paraId="4B1F32FB" w14:textId="77777777" w:rsidR="00AA50E8" w:rsidRPr="00AA50E8" w:rsidRDefault="00AA50E8" w:rsidP="00AA50E8">
            <w:pPr>
              <w:keepNext/>
              <w:keepLines/>
              <w:overflowPunct w:val="0"/>
              <w:autoSpaceDE w:val="0"/>
              <w:autoSpaceDN w:val="0"/>
              <w:adjustRightInd w:val="0"/>
              <w:spacing w:before="0"/>
              <w:textAlignment w:val="baseline"/>
              <w:rPr>
                <w:sz w:val="18"/>
                <w:szCs w:val="20"/>
                <w:highlight w:val="yellow"/>
                <w:lang w:val="en-GB"/>
              </w:rPr>
            </w:pPr>
            <w:r w:rsidRPr="00AA50E8">
              <w:rPr>
                <w:sz w:val="18"/>
                <w:szCs w:val="20"/>
                <w:highlight w:val="yellow"/>
                <w:lang w:val="en-GB"/>
              </w:rPr>
              <w:t>Bits</w:t>
            </w:r>
          </w:p>
          <w:p w14:paraId="06F392CA" w14:textId="77777777" w:rsidR="00AA50E8" w:rsidRPr="00AA50E8" w:rsidRDefault="00AA50E8" w:rsidP="00AA50E8">
            <w:pPr>
              <w:keepNext/>
              <w:keepLines/>
              <w:overflowPunct w:val="0"/>
              <w:autoSpaceDE w:val="0"/>
              <w:autoSpaceDN w:val="0"/>
              <w:adjustRightInd w:val="0"/>
              <w:spacing w:before="0"/>
              <w:textAlignment w:val="baseline"/>
              <w:rPr>
                <w:sz w:val="18"/>
                <w:szCs w:val="20"/>
                <w:highlight w:val="yellow"/>
                <w:lang w:val="en-GB"/>
              </w:rPr>
            </w:pPr>
            <w:r w:rsidRPr="00AA50E8">
              <w:rPr>
                <w:sz w:val="18"/>
                <w:szCs w:val="20"/>
                <w:highlight w:val="yellow"/>
                <w:lang w:val="en-GB"/>
              </w:rPr>
              <w:t>6 5</w:t>
            </w:r>
          </w:p>
          <w:p w14:paraId="49530D6C" w14:textId="77777777" w:rsidR="00AA50E8" w:rsidRPr="00AA50E8" w:rsidRDefault="00AA50E8" w:rsidP="00AA50E8">
            <w:pPr>
              <w:keepNext/>
              <w:keepLines/>
              <w:overflowPunct w:val="0"/>
              <w:autoSpaceDE w:val="0"/>
              <w:autoSpaceDN w:val="0"/>
              <w:adjustRightInd w:val="0"/>
              <w:spacing w:before="0"/>
              <w:textAlignment w:val="baseline"/>
              <w:rPr>
                <w:sz w:val="18"/>
                <w:szCs w:val="20"/>
                <w:highlight w:val="yellow"/>
                <w:lang w:val="en-GB"/>
              </w:rPr>
            </w:pPr>
            <w:r w:rsidRPr="00AA50E8">
              <w:rPr>
                <w:sz w:val="18"/>
                <w:szCs w:val="20"/>
                <w:highlight w:val="yellow"/>
                <w:lang w:val="en-GB"/>
              </w:rPr>
              <w:t>0 0</w:t>
            </w:r>
            <w:r w:rsidRPr="00AA50E8">
              <w:rPr>
                <w:sz w:val="18"/>
                <w:szCs w:val="20"/>
                <w:highlight w:val="yellow"/>
                <w:lang w:val="en-GB"/>
              </w:rPr>
              <w:tab/>
              <w:t>reserved</w:t>
            </w:r>
          </w:p>
          <w:p w14:paraId="1236D15D" w14:textId="77777777" w:rsidR="00AA50E8" w:rsidRPr="00AA50E8" w:rsidRDefault="00AA50E8" w:rsidP="00AA50E8">
            <w:pPr>
              <w:keepNext/>
              <w:keepLines/>
              <w:overflowPunct w:val="0"/>
              <w:autoSpaceDE w:val="0"/>
              <w:autoSpaceDN w:val="0"/>
              <w:adjustRightInd w:val="0"/>
              <w:spacing w:before="0"/>
              <w:textAlignment w:val="baseline"/>
              <w:rPr>
                <w:sz w:val="18"/>
                <w:szCs w:val="20"/>
                <w:highlight w:val="yellow"/>
                <w:lang w:val="en-GB"/>
              </w:rPr>
            </w:pPr>
            <w:r w:rsidRPr="00AA50E8">
              <w:rPr>
                <w:sz w:val="18"/>
                <w:szCs w:val="20"/>
                <w:highlight w:val="yellow"/>
                <w:lang w:val="en-GB"/>
              </w:rPr>
              <w:t>0 1</w:t>
            </w:r>
            <w:r w:rsidRPr="00AA50E8">
              <w:rPr>
                <w:sz w:val="18"/>
                <w:szCs w:val="20"/>
                <w:highlight w:val="yellow"/>
                <w:lang w:val="en-GB"/>
              </w:rPr>
              <w:tab/>
              <w:t>downlink only</w:t>
            </w:r>
            <w:r w:rsidRPr="00AA50E8">
              <w:rPr>
                <w:sz w:val="18"/>
                <w:szCs w:val="20"/>
                <w:highlight w:val="yellow"/>
                <w:lang w:val="en-GB" w:eastAsia="en-GB"/>
              </w:rPr>
              <w:t xml:space="preserve"> (see NOTE 2)</w:t>
            </w:r>
          </w:p>
          <w:p w14:paraId="5C0A8A31" w14:textId="77777777" w:rsidR="00AA50E8" w:rsidRPr="00AA50E8" w:rsidRDefault="00AA50E8" w:rsidP="00AA50E8">
            <w:pPr>
              <w:keepNext/>
              <w:keepLines/>
              <w:overflowPunct w:val="0"/>
              <w:autoSpaceDE w:val="0"/>
              <w:autoSpaceDN w:val="0"/>
              <w:adjustRightInd w:val="0"/>
              <w:spacing w:before="0"/>
              <w:textAlignment w:val="baseline"/>
              <w:rPr>
                <w:sz w:val="18"/>
                <w:szCs w:val="20"/>
                <w:highlight w:val="yellow"/>
                <w:lang w:val="en-GB"/>
              </w:rPr>
            </w:pPr>
            <w:r w:rsidRPr="00AA50E8">
              <w:rPr>
                <w:sz w:val="18"/>
                <w:szCs w:val="20"/>
                <w:highlight w:val="yellow"/>
                <w:lang w:val="en-GB"/>
              </w:rPr>
              <w:t>1 0</w:t>
            </w:r>
            <w:r w:rsidRPr="00AA50E8">
              <w:rPr>
                <w:sz w:val="18"/>
                <w:szCs w:val="20"/>
                <w:highlight w:val="yellow"/>
                <w:lang w:val="en-GB"/>
              </w:rPr>
              <w:tab/>
              <w:t>uplink only</w:t>
            </w:r>
          </w:p>
          <w:p w14:paraId="1B64567D"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highlight w:val="yellow"/>
                <w:lang w:val="en-GB"/>
              </w:rPr>
              <w:t>1 1</w:t>
            </w:r>
            <w:r w:rsidRPr="00AA50E8">
              <w:rPr>
                <w:sz w:val="18"/>
                <w:szCs w:val="20"/>
                <w:highlight w:val="yellow"/>
                <w:lang w:val="en-GB"/>
              </w:rPr>
              <w:tab/>
              <w:t>bidirectional</w:t>
            </w:r>
          </w:p>
          <w:p w14:paraId="7356C755"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632A047C"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eastAsia="en-GB"/>
              </w:rPr>
              <w:t>The packet filter identifier field is used to identify each packet filter in a QoS rule. The least significant 4 bits are used. When the UE requests to "create new QoS rule", "</w:t>
            </w:r>
            <w:r w:rsidRPr="00AA50E8">
              <w:rPr>
                <w:sz w:val="18"/>
                <w:szCs w:val="20"/>
                <w:lang w:val="en-GB" w:eastAsia="zh-CN"/>
              </w:rPr>
              <w:t>modify existing QoS rule and replace all packet filters</w:t>
            </w:r>
            <w:r w:rsidRPr="00AA50E8">
              <w:rPr>
                <w:sz w:val="18"/>
                <w:szCs w:val="20"/>
                <w:lang w:val="en-GB" w:eastAsia="en-GB"/>
              </w:rPr>
              <w:t>" or "modify existing QoS rule and add packet filters", the packet filter identifier values shall be set to 0.</w:t>
            </w:r>
          </w:p>
          <w:p w14:paraId="5DFAE595"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7D466B7A"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The length of the packet filter contents field contains the binary coded representation of the length of the packet filter contents field of a packet filter. The first bit in transmission order is the most significant bit.</w:t>
            </w:r>
          </w:p>
          <w:p w14:paraId="11962C2C"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49294968"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4FF2082D"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133087AF"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rPr>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r w:rsidRPr="00AA50E8">
              <w:rPr>
                <w:sz w:val="18"/>
                <w:szCs w:val="20"/>
                <w:lang w:val="en-GB" w:eastAsia="en-GB"/>
              </w:rPr>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Pr="00AA50E8">
              <w:rPr>
                <w:sz w:val="18"/>
                <w:szCs w:val="20"/>
                <w:lang w:val="en-GB"/>
              </w:rPr>
              <w:t xml:space="preserve"> If the "match-all type" packet filter component is present in the packet filter, no other packet filter component shall be present in the packet filter and the length of the packet filter contents field shall be set to one.</w:t>
            </w:r>
            <w:r w:rsidRPr="00AA50E8">
              <w:rPr>
                <w:rFonts w:hint="eastAsia"/>
                <w:sz w:val="18"/>
                <w:szCs w:val="20"/>
                <w:lang w:val="en-GB" w:eastAsia="en-GB"/>
              </w:rPr>
              <w:t xml:space="preserve"> </w:t>
            </w:r>
            <w:r w:rsidRPr="00AA50E8">
              <w:rPr>
                <w:sz w:val="18"/>
                <w:szCs w:val="20"/>
                <w:lang w:val="en-GB" w:eastAsia="en-GB"/>
              </w:rPr>
              <w:t>If the "</w:t>
            </w:r>
            <w:proofErr w:type="spellStart"/>
            <w:r w:rsidRPr="00AA50E8">
              <w:rPr>
                <w:sz w:val="18"/>
                <w:szCs w:val="20"/>
                <w:lang w:val="en-GB" w:eastAsia="en-GB"/>
              </w:rPr>
              <w:t>Ethertype</w:t>
            </w:r>
            <w:proofErr w:type="spellEnd"/>
            <w:r w:rsidRPr="00AA50E8">
              <w:rPr>
                <w:sz w:val="18"/>
                <w:szCs w:val="20"/>
                <w:lang w:val="en-GB" w:eastAsia="en-GB"/>
              </w:rPr>
              <w:t xml:space="preserve"> type" packet filter component is present in the packet filter and the "</w:t>
            </w:r>
            <w:proofErr w:type="spellStart"/>
            <w:r w:rsidRPr="00AA50E8">
              <w:rPr>
                <w:sz w:val="18"/>
                <w:szCs w:val="20"/>
                <w:lang w:val="en-GB" w:eastAsia="en-GB"/>
              </w:rPr>
              <w:t>Ethertype</w:t>
            </w:r>
            <w:proofErr w:type="spellEnd"/>
            <w:r w:rsidRPr="00AA50E8">
              <w:rPr>
                <w:sz w:val="18"/>
                <w:szCs w:val="20"/>
                <w:lang w:val="en-GB" w:eastAsia="en-GB"/>
              </w:rPr>
              <w:t xml:space="preserve"> type" packet filter component value is neither "0800H</w:t>
            </w:r>
            <w:r w:rsidRPr="00AA50E8">
              <w:rPr>
                <w:rFonts w:hint="eastAsia"/>
                <w:sz w:val="18"/>
                <w:szCs w:val="20"/>
                <w:lang w:val="en-GB" w:eastAsia="zh-TW"/>
              </w:rPr>
              <w:t xml:space="preserve">" (for </w:t>
            </w:r>
            <w:r w:rsidRPr="00AA50E8">
              <w:rPr>
                <w:sz w:val="18"/>
                <w:szCs w:val="20"/>
                <w:lang w:val="en-GB" w:eastAsia="en-GB"/>
              </w:rPr>
              <w:t>IPv4) nor "86DDH" (for IPv6), no IP packet filter component shall be present in the packet filter.</w:t>
            </w:r>
          </w:p>
          <w:p w14:paraId="47D1F62D"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p>
          <w:p w14:paraId="5CDDFFA0"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eastAsia="en-GB"/>
              </w:rPr>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4BA490D0"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035466CA"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The term local refers to the UE and the term remote refers to an external network entity.</w:t>
            </w:r>
          </w:p>
          <w:p w14:paraId="57F80416"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60C19C61"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Packet filter component type identifier</w:t>
            </w:r>
            <w:r w:rsidRPr="00AA50E8">
              <w:rPr>
                <w:sz w:val="18"/>
                <w:szCs w:val="20"/>
                <w:lang w:val="en-GB"/>
              </w:rPr>
              <w:br/>
              <w:t>Bits</w:t>
            </w:r>
            <w:r w:rsidRPr="00AA50E8">
              <w:rPr>
                <w:sz w:val="18"/>
                <w:szCs w:val="20"/>
                <w:lang w:val="en-GB"/>
              </w:rPr>
              <w:br/>
              <w:t>8 7 6 5 4 3 2 1</w:t>
            </w:r>
          </w:p>
          <w:p w14:paraId="7E9924A7"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0 0 0 0 0 0 0 1</w:t>
            </w:r>
            <w:r w:rsidRPr="00AA50E8">
              <w:rPr>
                <w:sz w:val="18"/>
                <w:szCs w:val="20"/>
                <w:lang w:val="en-GB"/>
              </w:rPr>
              <w:tab/>
              <w:t>Match-all type</w:t>
            </w:r>
            <w:r w:rsidRPr="00AA50E8">
              <w:rPr>
                <w:sz w:val="18"/>
                <w:szCs w:val="20"/>
                <w:lang w:val="en-GB" w:eastAsia="en-GB"/>
              </w:rPr>
              <w:t xml:space="preserve"> (see NOTE 2)</w:t>
            </w:r>
            <w:r w:rsidRPr="00AA50E8">
              <w:rPr>
                <w:sz w:val="18"/>
                <w:szCs w:val="20"/>
                <w:lang w:val="en-GB"/>
              </w:rPr>
              <w:br/>
              <w:t>0 0 0 1 0 0 0 0</w:t>
            </w:r>
            <w:r w:rsidRPr="00AA50E8">
              <w:rPr>
                <w:sz w:val="18"/>
                <w:szCs w:val="20"/>
                <w:lang w:val="en-GB"/>
              </w:rPr>
              <w:tab/>
              <w:t>IPv4 remote address type</w:t>
            </w:r>
            <w:r w:rsidRPr="00AA50E8">
              <w:rPr>
                <w:sz w:val="18"/>
                <w:szCs w:val="20"/>
                <w:lang w:val="en-GB"/>
              </w:rPr>
              <w:br/>
              <w:t>0 0 0 1 0 0 0 1</w:t>
            </w:r>
            <w:r w:rsidRPr="00AA50E8">
              <w:rPr>
                <w:sz w:val="18"/>
                <w:szCs w:val="20"/>
                <w:lang w:val="en-GB"/>
              </w:rPr>
              <w:tab/>
              <w:t xml:space="preserve">IPv4 local address type </w:t>
            </w:r>
            <w:r w:rsidRPr="00AA50E8">
              <w:rPr>
                <w:sz w:val="18"/>
                <w:szCs w:val="20"/>
                <w:lang w:val="en-GB"/>
              </w:rPr>
              <w:br/>
              <w:t>0 0 1 0 0 0 0 1</w:t>
            </w:r>
            <w:r w:rsidRPr="00AA50E8">
              <w:rPr>
                <w:sz w:val="18"/>
                <w:szCs w:val="20"/>
                <w:lang w:val="en-GB"/>
              </w:rPr>
              <w:tab/>
              <w:t>IPv6 remote address/prefix length type</w:t>
            </w:r>
            <w:r w:rsidRPr="00AA50E8">
              <w:rPr>
                <w:sz w:val="18"/>
                <w:szCs w:val="20"/>
                <w:lang w:val="en-GB"/>
              </w:rPr>
              <w:br/>
              <w:t>0 0 1 0 0 0 1 1</w:t>
            </w:r>
            <w:r w:rsidRPr="00AA50E8">
              <w:rPr>
                <w:sz w:val="18"/>
                <w:szCs w:val="20"/>
                <w:lang w:val="en-GB"/>
              </w:rPr>
              <w:tab/>
              <w:t>IPv6 local address/prefix length type</w:t>
            </w:r>
            <w:r w:rsidRPr="00AA50E8">
              <w:rPr>
                <w:sz w:val="18"/>
                <w:szCs w:val="20"/>
                <w:lang w:val="en-GB"/>
              </w:rPr>
              <w:br/>
              <w:t>0 0 1 1 0 0 0 0</w:t>
            </w:r>
            <w:r w:rsidRPr="00AA50E8">
              <w:rPr>
                <w:sz w:val="18"/>
                <w:szCs w:val="20"/>
                <w:lang w:val="en-GB"/>
              </w:rPr>
              <w:tab/>
              <w:t>Protocol identifier/Next header type</w:t>
            </w:r>
            <w:r w:rsidRPr="00AA50E8">
              <w:rPr>
                <w:sz w:val="18"/>
                <w:szCs w:val="20"/>
                <w:lang w:val="en-GB"/>
              </w:rPr>
              <w:br/>
              <w:t>0 1 0 0 0 0 0 0</w:t>
            </w:r>
            <w:r w:rsidRPr="00AA50E8">
              <w:rPr>
                <w:sz w:val="18"/>
                <w:szCs w:val="20"/>
                <w:lang w:val="en-GB"/>
              </w:rPr>
              <w:tab/>
              <w:t>Single local port type</w:t>
            </w:r>
            <w:r w:rsidRPr="00AA50E8">
              <w:rPr>
                <w:sz w:val="18"/>
                <w:szCs w:val="20"/>
                <w:lang w:val="en-GB"/>
              </w:rPr>
              <w:br/>
              <w:t>0 1 0 0 0 0 0 1</w:t>
            </w:r>
            <w:r w:rsidRPr="00AA50E8">
              <w:rPr>
                <w:sz w:val="18"/>
                <w:szCs w:val="20"/>
                <w:lang w:val="en-GB"/>
              </w:rPr>
              <w:tab/>
              <w:t>Local port range type</w:t>
            </w:r>
            <w:r w:rsidRPr="00AA50E8">
              <w:rPr>
                <w:sz w:val="18"/>
                <w:szCs w:val="20"/>
                <w:lang w:val="en-GB"/>
              </w:rPr>
              <w:br/>
              <w:t>0 1 0 1 0 0 0 0</w:t>
            </w:r>
            <w:r w:rsidRPr="00AA50E8">
              <w:rPr>
                <w:sz w:val="18"/>
                <w:szCs w:val="20"/>
                <w:lang w:val="en-GB"/>
              </w:rPr>
              <w:tab/>
              <w:t xml:space="preserve">Single remote port type </w:t>
            </w:r>
            <w:r w:rsidRPr="00AA50E8">
              <w:rPr>
                <w:sz w:val="18"/>
                <w:szCs w:val="20"/>
                <w:lang w:val="en-GB"/>
              </w:rPr>
              <w:br/>
              <w:t>0 1 0 1 0 0 0 1</w:t>
            </w:r>
            <w:r w:rsidRPr="00AA50E8">
              <w:rPr>
                <w:sz w:val="18"/>
                <w:szCs w:val="20"/>
                <w:lang w:val="en-GB"/>
              </w:rPr>
              <w:tab/>
              <w:t>Remote port range type</w:t>
            </w:r>
            <w:r w:rsidRPr="00AA50E8">
              <w:rPr>
                <w:sz w:val="18"/>
                <w:szCs w:val="20"/>
                <w:lang w:val="en-GB"/>
              </w:rPr>
              <w:br/>
              <w:t>0 1 1 0 0 0 0 0</w:t>
            </w:r>
            <w:r w:rsidRPr="00AA50E8">
              <w:rPr>
                <w:sz w:val="18"/>
                <w:szCs w:val="20"/>
                <w:lang w:val="en-GB"/>
              </w:rPr>
              <w:tab/>
              <w:t>Security parameter index type</w:t>
            </w:r>
            <w:r w:rsidRPr="00AA50E8">
              <w:rPr>
                <w:sz w:val="18"/>
                <w:szCs w:val="20"/>
                <w:lang w:val="en-GB"/>
              </w:rPr>
              <w:br/>
              <w:t>0 1 1 1 0 0 0 0</w:t>
            </w:r>
            <w:r w:rsidRPr="00AA50E8">
              <w:rPr>
                <w:sz w:val="18"/>
                <w:szCs w:val="20"/>
                <w:lang w:val="en-GB"/>
              </w:rPr>
              <w:tab/>
              <w:t>Type of service/Traffic class type</w:t>
            </w:r>
            <w:r w:rsidRPr="00AA50E8">
              <w:rPr>
                <w:sz w:val="18"/>
                <w:szCs w:val="20"/>
                <w:lang w:val="en-GB"/>
              </w:rPr>
              <w:br/>
              <w:t>1 0 0 0 0 0 0 0</w:t>
            </w:r>
            <w:r w:rsidRPr="00AA50E8">
              <w:rPr>
                <w:sz w:val="18"/>
                <w:szCs w:val="20"/>
                <w:lang w:val="en-GB"/>
              </w:rPr>
              <w:tab/>
              <w:t>Flow label type</w:t>
            </w:r>
          </w:p>
          <w:p w14:paraId="54201EB1"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1 0 0 0 0 0 0 1</w:t>
            </w:r>
            <w:r w:rsidRPr="00AA50E8">
              <w:rPr>
                <w:sz w:val="18"/>
                <w:szCs w:val="20"/>
                <w:lang w:val="en-GB"/>
              </w:rPr>
              <w:tab/>
              <w:t>Destination MAC address type</w:t>
            </w:r>
            <w:r w:rsidRPr="00AA50E8">
              <w:rPr>
                <w:sz w:val="18"/>
                <w:szCs w:val="20"/>
                <w:lang w:val="en-GB"/>
              </w:rPr>
              <w:br/>
              <w:t>1 0 0 0 0 0 1 0</w:t>
            </w:r>
            <w:r w:rsidRPr="00AA50E8">
              <w:rPr>
                <w:sz w:val="18"/>
                <w:szCs w:val="20"/>
                <w:lang w:val="en-GB"/>
              </w:rPr>
              <w:tab/>
              <w:t>Source MAC address type</w:t>
            </w:r>
            <w:r w:rsidRPr="00AA50E8">
              <w:rPr>
                <w:sz w:val="18"/>
                <w:szCs w:val="20"/>
                <w:lang w:val="en-GB"/>
              </w:rPr>
              <w:br/>
              <w:t>1 0 0 0 0 0 1 1</w:t>
            </w:r>
            <w:r w:rsidRPr="00AA50E8">
              <w:rPr>
                <w:sz w:val="18"/>
                <w:szCs w:val="20"/>
                <w:lang w:val="en-GB"/>
              </w:rPr>
              <w:tab/>
              <w:t>802.1Q C-TAG VID type</w:t>
            </w:r>
            <w:r w:rsidRPr="00AA50E8">
              <w:rPr>
                <w:sz w:val="18"/>
                <w:szCs w:val="20"/>
                <w:lang w:val="en-GB"/>
              </w:rPr>
              <w:br/>
              <w:t>1 0 0 0 0 1 0 0</w:t>
            </w:r>
            <w:r w:rsidRPr="00AA50E8">
              <w:rPr>
                <w:sz w:val="18"/>
                <w:szCs w:val="20"/>
                <w:lang w:val="en-GB"/>
              </w:rPr>
              <w:tab/>
              <w:t>802.1Q S-TAG VID type</w:t>
            </w:r>
            <w:r w:rsidRPr="00AA50E8">
              <w:rPr>
                <w:sz w:val="18"/>
                <w:szCs w:val="20"/>
                <w:lang w:val="en-GB"/>
              </w:rPr>
              <w:br/>
              <w:t>1 0 0 0 0 1 0 1</w:t>
            </w:r>
            <w:r w:rsidRPr="00AA50E8">
              <w:rPr>
                <w:sz w:val="18"/>
                <w:szCs w:val="20"/>
                <w:lang w:val="en-GB"/>
              </w:rPr>
              <w:tab/>
              <w:t>802.1Q C-TAG PCP/DEI type</w:t>
            </w:r>
            <w:r w:rsidRPr="00AA50E8">
              <w:rPr>
                <w:sz w:val="18"/>
                <w:szCs w:val="20"/>
                <w:lang w:val="en-GB"/>
              </w:rPr>
              <w:br/>
              <w:t>1 0 0 0 0 1 1 0</w:t>
            </w:r>
            <w:r w:rsidRPr="00AA50E8">
              <w:rPr>
                <w:sz w:val="18"/>
                <w:szCs w:val="20"/>
                <w:lang w:val="en-GB"/>
              </w:rPr>
              <w:tab/>
              <w:t>802.1Q S-TAG PCP/DEI type</w:t>
            </w:r>
            <w:r w:rsidRPr="00AA50E8">
              <w:rPr>
                <w:sz w:val="18"/>
                <w:szCs w:val="20"/>
                <w:lang w:val="en-GB"/>
              </w:rPr>
              <w:br/>
              <w:t>1 0 0 0 0 1 1 1</w:t>
            </w:r>
            <w:r w:rsidRPr="00AA50E8">
              <w:rPr>
                <w:sz w:val="18"/>
                <w:szCs w:val="20"/>
                <w:lang w:val="en-GB"/>
              </w:rPr>
              <w:tab/>
            </w:r>
            <w:proofErr w:type="spellStart"/>
            <w:r w:rsidRPr="00AA50E8">
              <w:rPr>
                <w:sz w:val="18"/>
                <w:szCs w:val="20"/>
                <w:lang w:val="en-GB"/>
              </w:rPr>
              <w:t>Ethertype</w:t>
            </w:r>
            <w:proofErr w:type="spellEnd"/>
            <w:r w:rsidRPr="00AA50E8">
              <w:rPr>
                <w:sz w:val="18"/>
                <w:szCs w:val="20"/>
                <w:lang w:val="en-GB"/>
              </w:rPr>
              <w:t xml:space="preserve"> type</w:t>
            </w:r>
            <w:r w:rsidRPr="00AA50E8">
              <w:rPr>
                <w:sz w:val="18"/>
                <w:szCs w:val="20"/>
                <w:lang w:val="en-GB"/>
              </w:rPr>
              <w:br/>
            </w:r>
            <w:r w:rsidRPr="00AA50E8">
              <w:rPr>
                <w:sz w:val="18"/>
                <w:szCs w:val="20"/>
                <w:lang w:val="en-GB" w:eastAsia="en-GB"/>
              </w:rPr>
              <w:t>1 0 0 0 1 0 0 0</w:t>
            </w:r>
            <w:r w:rsidRPr="00AA50E8">
              <w:rPr>
                <w:sz w:val="18"/>
                <w:szCs w:val="20"/>
                <w:lang w:val="en-GB" w:eastAsia="en-GB"/>
              </w:rPr>
              <w:tab/>
              <w:t>Destination MAC address range type</w:t>
            </w:r>
            <w:r w:rsidRPr="00AA50E8">
              <w:rPr>
                <w:sz w:val="18"/>
                <w:szCs w:val="20"/>
                <w:lang w:val="en-GB" w:eastAsia="en-GB"/>
              </w:rPr>
              <w:br/>
              <w:t>1 0 0 0 1 0 0 1</w:t>
            </w:r>
            <w:r w:rsidRPr="00AA50E8">
              <w:rPr>
                <w:sz w:val="18"/>
                <w:szCs w:val="20"/>
                <w:lang w:val="en-GB" w:eastAsia="en-GB"/>
              </w:rPr>
              <w:tab/>
              <w:t>Source MAC address range type</w:t>
            </w:r>
          </w:p>
          <w:p w14:paraId="6F46483C"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All other values are reserved.</w:t>
            </w:r>
          </w:p>
          <w:p w14:paraId="764E2120"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2E59C83B"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The description and valid combinations of packet filter component type identifiers in a packet filter are defined in 3GPP TS 23.</w:t>
            </w:r>
            <w:r w:rsidRPr="00AA50E8">
              <w:rPr>
                <w:bCs/>
                <w:sz w:val="18"/>
                <w:szCs w:val="20"/>
                <w:lang w:val="en-GB"/>
              </w:rPr>
              <w:t>501 [8]</w:t>
            </w:r>
            <w:r w:rsidRPr="00AA50E8">
              <w:rPr>
                <w:sz w:val="18"/>
                <w:szCs w:val="20"/>
                <w:lang w:val="en-GB"/>
              </w:rPr>
              <w:t>.</w:t>
            </w:r>
          </w:p>
          <w:p w14:paraId="45633FCC"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0B935013"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For "match-all type", the packet filter component shall not include the packet filter component value field.</w:t>
            </w:r>
          </w:p>
          <w:p w14:paraId="2D73B003"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4A342507"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For "IPv4 remote address type", the packet filter component value field shall be encoded as a sequence of a four octet IPv4 address field and a four octet IPv4 address mask field. The IPv4 address field shall be transmitted first.</w:t>
            </w:r>
          </w:p>
          <w:p w14:paraId="4D7D5163"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5BA8269E"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For "IPv4 local address type", the packet filter component value field shall be encoded as defined for "IPv4 remote address type".</w:t>
            </w:r>
            <w:r w:rsidRPr="00AA50E8">
              <w:rPr>
                <w:sz w:val="18"/>
                <w:szCs w:val="20"/>
                <w:lang w:val="en-GB"/>
              </w:rPr>
              <w:br/>
            </w:r>
          </w:p>
          <w:p w14:paraId="5CDE6B91"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For "IPv6 remote address/prefix length type", the packet filter component value field shall be encoded as a sequence of a sixteen octet IPv6 address field and one octet prefix length field. The IPv6 address field shall be transmitted first.</w:t>
            </w:r>
            <w:r w:rsidRPr="00AA50E8">
              <w:rPr>
                <w:sz w:val="18"/>
                <w:szCs w:val="20"/>
                <w:lang w:val="en-GB"/>
              </w:rPr>
              <w:br/>
            </w:r>
          </w:p>
          <w:p w14:paraId="5BD1704B"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0CCDC630"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For "IPv6 local address/prefix length type", the packet filter component value field shall be encoded as defined for "IPv6 remote address /prefix length".</w:t>
            </w:r>
          </w:p>
          <w:p w14:paraId="4D38EA37"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1B7E2476"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For "protocol identifier/Next header type", the packet filter component value field shall be encoded as one octet which specifies the IPv4 protocol identifier or Ipv6 next header.</w:t>
            </w:r>
          </w:p>
          <w:p w14:paraId="51498C99"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0DA3993C"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For "single local port type" and "single remote port type", the packet filter component value field shall be encoded as two octets which specify a port number.</w:t>
            </w:r>
          </w:p>
          <w:p w14:paraId="583A497E"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4F22578A"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73853121"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57BAC3AF"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 xml:space="preserve">For "security parameter index", the packet filter component value field shall be encoded as four octets which specify the </w:t>
            </w:r>
            <w:proofErr w:type="spellStart"/>
            <w:r w:rsidRPr="00AA50E8">
              <w:rPr>
                <w:sz w:val="18"/>
                <w:szCs w:val="20"/>
                <w:lang w:val="en-GB"/>
              </w:rPr>
              <w:t>IPSec</w:t>
            </w:r>
            <w:proofErr w:type="spellEnd"/>
            <w:r w:rsidRPr="00AA50E8">
              <w:rPr>
                <w:sz w:val="18"/>
                <w:szCs w:val="20"/>
                <w:lang w:val="en-GB"/>
              </w:rPr>
              <w:t xml:space="preserve"> security parameter index.</w:t>
            </w:r>
          </w:p>
          <w:p w14:paraId="32F204CA"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09AE88A9"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07BD759E"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0A55E70C"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For "flow label type", the packet filter component value field shall be encoded as three octets which specify the IPv6 flow label. The bits 8 through 5 of the first octet shall be spare whereas the remaining 20 bits shall contain the IPv6 flow label.</w:t>
            </w:r>
          </w:p>
          <w:p w14:paraId="1C8D7720"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7A1FD034"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For "destination MAC address type" and "source MAC address type", the packet filter component value field shall be encoded as 6 octets which specify a MAC address.</w:t>
            </w:r>
            <w:r w:rsidRPr="00AA50E8">
              <w:rPr>
                <w:sz w:val="18"/>
                <w:szCs w:val="20"/>
                <w:lang w:val="en-GB" w:eastAsia="en-GB"/>
              </w:rPr>
              <w:t xml:space="preserve"> When the </w:t>
            </w:r>
            <w:r w:rsidRPr="00AA50E8">
              <w:rPr>
                <w:iCs/>
                <w:sz w:val="18"/>
                <w:szCs w:val="20"/>
                <w:lang w:val="en-GB" w:eastAsia="en-GB"/>
              </w:rPr>
              <w:t>packet filter direction</w:t>
            </w:r>
            <w:r w:rsidRPr="00AA50E8">
              <w:rPr>
                <w:sz w:val="18"/>
                <w:szCs w:val="20"/>
                <w:lang w:val="en-GB" w:eastAsia="en-GB"/>
              </w:rPr>
              <w:t xml:space="preserve"> field indicates "bidirectional", the destination MAC address is the remote MAC address and the source MAC address is the local MAC address.</w:t>
            </w:r>
          </w:p>
          <w:p w14:paraId="318342F8"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13ACE31D"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For "802.1Q C-TAG VID type", the packet filter component value field shall be encoded as two octets which specify the VID of the customer-VLAN tag (C-TAG). The bits 8 through 5 of the first octet shall be spare whereas the remaining 12 bits shall contain the VID.</w:t>
            </w:r>
            <w:r w:rsidRPr="00AA50E8">
              <w:rPr>
                <w:sz w:val="18"/>
                <w:szCs w:val="20"/>
                <w:lang w:val="en-GB" w:eastAsia="en-GB"/>
              </w:rPr>
              <w:t xml:space="preserve"> If there are more than one C-TAG in the Ethernet frame header, the outermost C-TAG is </w:t>
            </w:r>
            <w:r w:rsidRPr="00AA50E8">
              <w:rPr>
                <w:noProof/>
                <w:sz w:val="18"/>
                <w:szCs w:val="20"/>
                <w:lang w:val="en-GB" w:eastAsia="en-GB"/>
              </w:rPr>
              <w:t>evaluated</w:t>
            </w:r>
            <w:r w:rsidRPr="00AA50E8">
              <w:rPr>
                <w:sz w:val="18"/>
                <w:szCs w:val="20"/>
                <w:lang w:val="en-GB" w:eastAsia="en-GB"/>
              </w:rPr>
              <w:t>.</w:t>
            </w:r>
          </w:p>
          <w:p w14:paraId="6A9179CB"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69FA4BAB"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For "802.1Q S-TAG VID type", the packet filter component value field shall be encoded as two octets which specify the VID of the service-VLAN tag (S-TAG). The bits 8 through 5 of the first octet shall be spare whereas the remaining 12 bits shall contain the VID.</w:t>
            </w:r>
            <w:r w:rsidRPr="00AA50E8">
              <w:rPr>
                <w:sz w:val="18"/>
                <w:szCs w:val="20"/>
                <w:lang w:val="en-GB" w:eastAsia="en-GB"/>
              </w:rPr>
              <w:t xml:space="preserve"> If there are more than one S-TAG in the Ethernet frame header, the outermost S-TAG is </w:t>
            </w:r>
            <w:r w:rsidRPr="00AA50E8">
              <w:rPr>
                <w:noProof/>
                <w:sz w:val="18"/>
                <w:szCs w:val="20"/>
                <w:lang w:val="en-GB" w:eastAsia="en-GB"/>
              </w:rPr>
              <w:t>evaluated</w:t>
            </w:r>
            <w:r w:rsidRPr="00AA50E8">
              <w:rPr>
                <w:sz w:val="18"/>
                <w:szCs w:val="20"/>
                <w:lang w:val="en-GB" w:eastAsia="en-GB"/>
              </w:rPr>
              <w:t>.</w:t>
            </w:r>
          </w:p>
          <w:p w14:paraId="4235C0AE"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232D99B8"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For "802.1Q C-TAG PCP/DEI type", the packet filter component value field shall be encoded as one octet which specifies the 802.1Q C-TAG PCP and DEI. The bits 8 through 5 of the octet shall be spare, the bits 4 through 2 contain the PCP and bit 1 contains the DEI.</w:t>
            </w:r>
            <w:r w:rsidRPr="00AA50E8">
              <w:rPr>
                <w:sz w:val="18"/>
                <w:szCs w:val="20"/>
                <w:lang w:val="en-GB" w:eastAsia="en-GB"/>
              </w:rPr>
              <w:t xml:space="preserve"> If there are more than one C-TAG in the Ethernet frame header, the outermost C-TAG is </w:t>
            </w:r>
            <w:r w:rsidRPr="00AA50E8">
              <w:rPr>
                <w:noProof/>
                <w:sz w:val="18"/>
                <w:szCs w:val="20"/>
                <w:lang w:val="en-GB" w:eastAsia="en-GB"/>
              </w:rPr>
              <w:t>evaluated</w:t>
            </w:r>
            <w:r w:rsidRPr="00AA50E8">
              <w:rPr>
                <w:sz w:val="18"/>
                <w:szCs w:val="20"/>
                <w:lang w:val="en-GB" w:eastAsia="en-GB"/>
              </w:rPr>
              <w:t>.</w:t>
            </w:r>
          </w:p>
          <w:p w14:paraId="276EFEC3"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68304D4A"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For "802.1Q S-TAG PCP/DEI type", the packet filter component value field shall be encoded as one octet which specifies the 802.1Q S-TAG PCP. The bits 8 through 5 of the octet shall be spare, the bits 4 through 2 contain the PCP and bit 1 contains the DEI.</w:t>
            </w:r>
            <w:r w:rsidRPr="00AA50E8">
              <w:rPr>
                <w:sz w:val="18"/>
                <w:szCs w:val="20"/>
                <w:lang w:val="en-GB" w:eastAsia="en-GB"/>
              </w:rPr>
              <w:t xml:space="preserve"> If there are more than one S-TAG in the Ethernet frame header, the outermost S-TAG is </w:t>
            </w:r>
            <w:r w:rsidRPr="00AA50E8">
              <w:rPr>
                <w:noProof/>
                <w:sz w:val="18"/>
                <w:szCs w:val="20"/>
                <w:lang w:val="en-GB" w:eastAsia="en-GB"/>
              </w:rPr>
              <w:t>evaluated</w:t>
            </w:r>
            <w:r w:rsidRPr="00AA50E8">
              <w:rPr>
                <w:sz w:val="18"/>
                <w:szCs w:val="20"/>
                <w:lang w:val="en-GB" w:eastAsia="en-GB"/>
              </w:rPr>
              <w:t>.</w:t>
            </w:r>
          </w:p>
          <w:p w14:paraId="2011F08B"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p>
          <w:p w14:paraId="6B45C41C"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rPr>
              <w:t>For "</w:t>
            </w:r>
            <w:proofErr w:type="spellStart"/>
            <w:r w:rsidRPr="00AA50E8">
              <w:rPr>
                <w:sz w:val="18"/>
                <w:szCs w:val="20"/>
                <w:lang w:val="en-GB"/>
              </w:rPr>
              <w:t>ethertype</w:t>
            </w:r>
            <w:proofErr w:type="spellEnd"/>
            <w:r w:rsidRPr="00AA50E8">
              <w:rPr>
                <w:sz w:val="18"/>
                <w:szCs w:val="20"/>
                <w:lang w:val="en-GB"/>
              </w:rPr>
              <w:t xml:space="preserve"> type", the packet filter component value field shall be encoded as two octets which specify an </w:t>
            </w:r>
            <w:proofErr w:type="spellStart"/>
            <w:r w:rsidRPr="00AA50E8">
              <w:rPr>
                <w:sz w:val="18"/>
                <w:szCs w:val="20"/>
                <w:lang w:val="en-GB"/>
              </w:rPr>
              <w:t>ethertype</w:t>
            </w:r>
            <w:proofErr w:type="spellEnd"/>
            <w:r w:rsidRPr="00AA50E8">
              <w:rPr>
                <w:sz w:val="18"/>
                <w:szCs w:val="20"/>
                <w:lang w:val="en-GB"/>
              </w:rPr>
              <w:t>.</w:t>
            </w:r>
          </w:p>
          <w:p w14:paraId="6E81482D"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bookmarkStart w:id="15" w:name="_PERM_MCCTEMPBM_CRPT61090101___7"/>
          </w:p>
          <w:p w14:paraId="70BAD6AA"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r w:rsidRPr="00AA50E8">
              <w:rPr>
                <w:sz w:val="18"/>
                <w:szCs w:val="20"/>
                <w:lang w:val="en-GB" w:eastAsia="en-GB"/>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AA50E8">
              <w:rPr>
                <w:rFonts w:eastAsia="SimSun" w:hint="eastAsia"/>
                <w:sz w:val="18"/>
                <w:szCs w:val="20"/>
                <w:lang w:eastAsia="zh-CN"/>
              </w:rPr>
              <w:t xml:space="preserve"> When the packet filter direction field indicates "bidirectional", the destination MAC address range is the remote MAC address range.</w:t>
            </w:r>
          </w:p>
          <w:p w14:paraId="4ACA1C63"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eastAsia="en-GB"/>
              </w:rPr>
            </w:pPr>
          </w:p>
          <w:bookmarkEnd w:id="15"/>
          <w:p w14:paraId="46AFD9B5" w14:textId="77777777" w:rsidR="00AA50E8" w:rsidRPr="00AA50E8" w:rsidRDefault="00AA50E8" w:rsidP="00AA50E8">
            <w:pPr>
              <w:keepNext/>
              <w:keepLines/>
              <w:overflowPunct w:val="0"/>
              <w:autoSpaceDE w:val="0"/>
              <w:autoSpaceDN w:val="0"/>
              <w:adjustRightInd w:val="0"/>
              <w:spacing w:before="0"/>
              <w:textAlignment w:val="baseline"/>
              <w:rPr>
                <w:sz w:val="18"/>
                <w:szCs w:val="20"/>
                <w:lang w:val="en-GB"/>
              </w:rPr>
            </w:pPr>
            <w:r w:rsidRPr="00AA50E8">
              <w:rPr>
                <w:sz w:val="18"/>
                <w:szCs w:val="20"/>
                <w:lang w:val="en-GB" w:eastAsia="en-GB"/>
              </w:rPr>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AA50E8">
              <w:rPr>
                <w:rFonts w:eastAsia="SimSun" w:hint="eastAsia"/>
                <w:sz w:val="18"/>
                <w:szCs w:val="20"/>
                <w:lang w:eastAsia="zh-CN"/>
              </w:rPr>
              <w:t xml:space="preserve"> When the packet filter direction field indicates "bidirectional", the source MAC address is the local MAC address range.</w:t>
            </w:r>
          </w:p>
        </w:tc>
      </w:tr>
      <w:tr w:rsidR="00AA50E8" w:rsidRPr="00AA50E8" w14:paraId="0E7F158D" w14:textId="77777777" w:rsidTr="0053196C">
        <w:trPr>
          <w:jc w:val="center"/>
        </w:trPr>
        <w:tc>
          <w:tcPr>
            <w:tcW w:w="6805" w:type="dxa"/>
            <w:tcBorders>
              <w:top w:val="single" w:sz="6" w:space="0" w:color="auto"/>
              <w:left w:val="single" w:sz="6" w:space="0" w:color="auto"/>
              <w:bottom w:val="single" w:sz="6" w:space="0" w:color="auto"/>
              <w:right w:val="single" w:sz="6" w:space="0" w:color="auto"/>
            </w:tcBorders>
          </w:tcPr>
          <w:p w14:paraId="202DA2AE" w14:textId="77777777" w:rsidR="00AA50E8" w:rsidRPr="00AA50E8" w:rsidRDefault="00AA50E8" w:rsidP="00AA50E8">
            <w:pPr>
              <w:keepNext/>
              <w:keepLines/>
              <w:overflowPunct w:val="0"/>
              <w:autoSpaceDE w:val="0"/>
              <w:autoSpaceDN w:val="0"/>
              <w:adjustRightInd w:val="0"/>
              <w:spacing w:before="0"/>
              <w:ind w:left="851" w:hanging="851"/>
              <w:textAlignment w:val="baseline"/>
              <w:rPr>
                <w:sz w:val="18"/>
                <w:szCs w:val="20"/>
                <w:lang w:val="en-GB" w:eastAsia="en-GB"/>
              </w:rPr>
            </w:pPr>
            <w:r w:rsidRPr="00AA50E8">
              <w:rPr>
                <w:sz w:val="18"/>
                <w:szCs w:val="20"/>
                <w:lang w:val="en-GB" w:eastAsia="en-GB"/>
              </w:rPr>
              <w:t>NOTE 1:</w:t>
            </w:r>
            <w:r w:rsidRPr="00AA50E8">
              <w:rPr>
                <w:sz w:val="18"/>
                <w:szCs w:val="20"/>
                <w:lang w:val="en-GB" w:eastAsia="en-GB"/>
              </w:rPr>
              <w:tab/>
              <w:t>Octet m+2 shall not be included without octet m+1.</w:t>
            </w:r>
          </w:p>
          <w:p w14:paraId="11C6B0F3" w14:textId="77777777" w:rsidR="00AA50E8" w:rsidRPr="00AA50E8" w:rsidRDefault="00AA50E8" w:rsidP="00AA50E8">
            <w:pPr>
              <w:keepNext/>
              <w:keepLines/>
              <w:overflowPunct w:val="0"/>
              <w:autoSpaceDE w:val="0"/>
              <w:autoSpaceDN w:val="0"/>
              <w:adjustRightInd w:val="0"/>
              <w:spacing w:before="0"/>
              <w:ind w:left="851" w:hanging="851"/>
              <w:textAlignment w:val="baseline"/>
              <w:rPr>
                <w:sz w:val="18"/>
                <w:szCs w:val="20"/>
                <w:lang w:val="en-GB"/>
              </w:rPr>
            </w:pPr>
            <w:r w:rsidRPr="00AA50E8">
              <w:rPr>
                <w:sz w:val="18"/>
                <w:szCs w:val="20"/>
                <w:lang w:val="en-GB" w:eastAsia="en-GB"/>
              </w:rPr>
              <w:t>NOTE 2:</w:t>
            </w:r>
            <w:r w:rsidRPr="00AA50E8">
              <w:rPr>
                <w:sz w:val="18"/>
                <w:szCs w:val="20"/>
                <w:lang w:val="en-GB" w:eastAsia="en-GB"/>
              </w:rPr>
              <w:tab/>
              <w:t>The "Match-all type" packet filter component type identifier shall not be used with packet filter direction "downlink only".</w:t>
            </w:r>
          </w:p>
        </w:tc>
      </w:tr>
    </w:tbl>
    <w:p w14:paraId="3C6A6956" w14:textId="77777777" w:rsidR="00AA50E8" w:rsidRPr="00AA50E8" w:rsidRDefault="00AA50E8" w:rsidP="00AA50E8">
      <w:pPr>
        <w:overflowPunct w:val="0"/>
        <w:autoSpaceDE w:val="0"/>
        <w:autoSpaceDN w:val="0"/>
        <w:adjustRightInd w:val="0"/>
        <w:spacing w:before="0" w:after="180"/>
        <w:textAlignment w:val="baseline"/>
        <w:rPr>
          <w:rFonts w:ascii="Times New Roman" w:hAnsi="Times New Roman"/>
          <w:szCs w:val="20"/>
          <w:lang w:val="en-GB" w:eastAsia="ko-KR"/>
        </w:rPr>
      </w:pPr>
    </w:p>
    <w:p w14:paraId="4111A988" w14:textId="77777777" w:rsidR="00AA50E8" w:rsidRPr="002343E6" w:rsidRDefault="00AA50E8"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8EC59" w14:textId="77777777" w:rsidR="000C4165" w:rsidRDefault="000C4165">
      <w:r>
        <w:separator/>
      </w:r>
    </w:p>
  </w:endnote>
  <w:endnote w:type="continuationSeparator" w:id="0">
    <w:p w14:paraId="4FF669F1" w14:textId="77777777" w:rsidR="000C4165" w:rsidRDefault="000C4165">
      <w:r>
        <w:continuationSeparator/>
      </w:r>
    </w:p>
  </w:endnote>
  <w:endnote w:type="continuationNotice" w:id="1">
    <w:p w14:paraId="49DDCD66" w14:textId="77777777" w:rsidR="000C4165" w:rsidRDefault="000C416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28110" w14:textId="77777777" w:rsidR="000C4165" w:rsidRDefault="000C4165">
      <w:r>
        <w:separator/>
      </w:r>
    </w:p>
  </w:footnote>
  <w:footnote w:type="continuationSeparator" w:id="0">
    <w:p w14:paraId="51A7F9E1" w14:textId="77777777" w:rsidR="000C4165" w:rsidRDefault="000C4165">
      <w:r>
        <w:continuationSeparator/>
      </w:r>
    </w:p>
  </w:footnote>
  <w:footnote w:type="continuationNotice" w:id="1">
    <w:p w14:paraId="4DF18EEB" w14:textId="77777777" w:rsidR="000C4165" w:rsidRDefault="000C416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FF010C4"/>
    <w:multiLevelType w:val="hybridMultilevel"/>
    <w:tmpl w:val="6FFA55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4"/>
  </w:num>
  <w:num w:numId="3">
    <w:abstractNumId w:val="7"/>
  </w:num>
  <w:num w:numId="4">
    <w:abstractNumId w:val="10"/>
  </w:num>
  <w:num w:numId="5">
    <w:abstractNumId w:val="8"/>
  </w:num>
  <w:num w:numId="6">
    <w:abstractNumId w:val="12"/>
  </w:num>
  <w:num w:numId="7">
    <w:abstractNumId w:val="13"/>
  </w:num>
  <w:num w:numId="8">
    <w:abstractNumId w:val="0"/>
  </w:num>
  <w:num w:numId="9">
    <w:abstractNumId w:val="9"/>
  </w:num>
  <w:num w:numId="10">
    <w:abstractNumId w:val="5"/>
  </w:num>
  <w:num w:numId="11">
    <w:abstractNumId w:val="3"/>
  </w:num>
  <w:num w:numId="12">
    <w:abstractNumId w:val="11"/>
  </w:num>
  <w:num w:numId="13">
    <w:abstractNumId w:val="11"/>
  </w:num>
  <w:num w:numId="14">
    <w:abstractNumId w:val="3"/>
    <w:lvlOverride w:ilvl="0">
      <w:startOverride w:val="1"/>
    </w:lvlOverride>
  </w:num>
  <w:num w:numId="15">
    <w:abstractNumId w:val="11"/>
    <w:lvlOverride w:ilvl="0">
      <w:startOverride w:val="1"/>
    </w:lvlOverride>
  </w:num>
  <w:num w:numId="16">
    <w:abstractNumId w:val="11"/>
  </w:num>
  <w:num w:numId="17">
    <w:abstractNumId w:val="11"/>
    <w:lvlOverride w:ilvl="0">
      <w:startOverride w:val="1"/>
    </w:lvlOverride>
  </w:num>
  <w:num w:numId="18">
    <w:abstractNumId w:val="15"/>
  </w:num>
  <w:num w:numId="19">
    <w:abstractNumId w:val="11"/>
    <w:lvlOverride w:ilvl="0">
      <w:startOverride w:val="1"/>
    </w:lvlOverride>
  </w:num>
  <w:num w:numId="20">
    <w:abstractNumId w:val="6"/>
  </w:num>
  <w:num w:numId="21">
    <w:abstractNumId w:val="11"/>
    <w:lvlOverride w:ilvl="0">
      <w:startOverride w:val="1"/>
    </w:lvlOverride>
  </w:num>
  <w:num w:numId="22">
    <w:abstractNumId w:val="4"/>
  </w:num>
  <w:num w:numId="23">
    <w:abstractNumId w:val="1"/>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6E1"/>
    <w:rsid w:val="00000E94"/>
    <w:rsid w:val="000011D6"/>
    <w:rsid w:val="000014EA"/>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70"/>
    <w:rsid w:val="00020CA0"/>
    <w:rsid w:val="000210F0"/>
    <w:rsid w:val="0002195F"/>
    <w:rsid w:val="00021B1B"/>
    <w:rsid w:val="00021C03"/>
    <w:rsid w:val="00021E82"/>
    <w:rsid w:val="00022A7D"/>
    <w:rsid w:val="00022CC1"/>
    <w:rsid w:val="000230A5"/>
    <w:rsid w:val="000233C5"/>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2516"/>
    <w:rsid w:val="000325F7"/>
    <w:rsid w:val="00032945"/>
    <w:rsid w:val="00032C55"/>
    <w:rsid w:val="0003361F"/>
    <w:rsid w:val="000338A4"/>
    <w:rsid w:val="00033C00"/>
    <w:rsid w:val="00033D65"/>
    <w:rsid w:val="000340A1"/>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2F5"/>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525"/>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C8"/>
    <w:rsid w:val="00095C6E"/>
    <w:rsid w:val="00095DB0"/>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281"/>
    <w:rsid w:val="000A7A90"/>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6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52A4"/>
    <w:rsid w:val="000D5391"/>
    <w:rsid w:val="000D5BBB"/>
    <w:rsid w:val="000D5EB0"/>
    <w:rsid w:val="000D60D3"/>
    <w:rsid w:val="000D6312"/>
    <w:rsid w:val="000D6799"/>
    <w:rsid w:val="000D6A54"/>
    <w:rsid w:val="000D6C88"/>
    <w:rsid w:val="000E009F"/>
    <w:rsid w:val="000E068D"/>
    <w:rsid w:val="000E0951"/>
    <w:rsid w:val="000E0F87"/>
    <w:rsid w:val="000E10F9"/>
    <w:rsid w:val="000E157C"/>
    <w:rsid w:val="000E15B8"/>
    <w:rsid w:val="000E15F8"/>
    <w:rsid w:val="000E1909"/>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1F3"/>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9E"/>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94D"/>
    <w:rsid w:val="00142ED4"/>
    <w:rsid w:val="0014342B"/>
    <w:rsid w:val="001434C1"/>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406F"/>
    <w:rsid w:val="00164712"/>
    <w:rsid w:val="00164716"/>
    <w:rsid w:val="0016473C"/>
    <w:rsid w:val="00164A71"/>
    <w:rsid w:val="00164BB8"/>
    <w:rsid w:val="00164C30"/>
    <w:rsid w:val="00164D4A"/>
    <w:rsid w:val="00165029"/>
    <w:rsid w:val="0016548D"/>
    <w:rsid w:val="0016558D"/>
    <w:rsid w:val="0016584C"/>
    <w:rsid w:val="00165E1B"/>
    <w:rsid w:val="00165E42"/>
    <w:rsid w:val="00165F6C"/>
    <w:rsid w:val="00166941"/>
    <w:rsid w:val="00166AE0"/>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037"/>
    <w:rsid w:val="00180098"/>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730"/>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418"/>
    <w:rsid w:val="00256B58"/>
    <w:rsid w:val="002572EA"/>
    <w:rsid w:val="002573BB"/>
    <w:rsid w:val="0025780D"/>
    <w:rsid w:val="00257C26"/>
    <w:rsid w:val="0026007E"/>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31"/>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FD"/>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5CD"/>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751F"/>
    <w:rsid w:val="00357746"/>
    <w:rsid w:val="00357B66"/>
    <w:rsid w:val="003600E6"/>
    <w:rsid w:val="00360649"/>
    <w:rsid w:val="00360DBF"/>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03"/>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7EA"/>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284C"/>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182"/>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6A7"/>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1C"/>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415"/>
    <w:rsid w:val="003E3694"/>
    <w:rsid w:val="003E3AF3"/>
    <w:rsid w:val="003E3D15"/>
    <w:rsid w:val="003E41E1"/>
    <w:rsid w:val="003E44EF"/>
    <w:rsid w:val="003E466A"/>
    <w:rsid w:val="003E534C"/>
    <w:rsid w:val="003E5948"/>
    <w:rsid w:val="003E5A23"/>
    <w:rsid w:val="003E5D89"/>
    <w:rsid w:val="003E5FF7"/>
    <w:rsid w:val="003E620D"/>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B44"/>
    <w:rsid w:val="00433E00"/>
    <w:rsid w:val="004343D1"/>
    <w:rsid w:val="004343DA"/>
    <w:rsid w:val="004346BD"/>
    <w:rsid w:val="00434818"/>
    <w:rsid w:val="004348BC"/>
    <w:rsid w:val="004348BF"/>
    <w:rsid w:val="00434AFC"/>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9E"/>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0EFF"/>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276B"/>
    <w:rsid w:val="004628E5"/>
    <w:rsid w:val="004630AB"/>
    <w:rsid w:val="00463582"/>
    <w:rsid w:val="004636DE"/>
    <w:rsid w:val="00463972"/>
    <w:rsid w:val="00463A16"/>
    <w:rsid w:val="00463AF1"/>
    <w:rsid w:val="004646C3"/>
    <w:rsid w:val="004647FF"/>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255"/>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A7B75"/>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E7EF5"/>
    <w:rsid w:val="004F0440"/>
    <w:rsid w:val="004F0889"/>
    <w:rsid w:val="004F0B10"/>
    <w:rsid w:val="004F0F5E"/>
    <w:rsid w:val="004F14D0"/>
    <w:rsid w:val="004F1797"/>
    <w:rsid w:val="004F1BD0"/>
    <w:rsid w:val="004F1CEF"/>
    <w:rsid w:val="004F25F4"/>
    <w:rsid w:val="004F2A7A"/>
    <w:rsid w:val="004F3085"/>
    <w:rsid w:val="004F3CF7"/>
    <w:rsid w:val="004F3DA4"/>
    <w:rsid w:val="004F45ED"/>
    <w:rsid w:val="004F49E8"/>
    <w:rsid w:val="004F4C2A"/>
    <w:rsid w:val="004F592B"/>
    <w:rsid w:val="004F5A7A"/>
    <w:rsid w:val="004F5F89"/>
    <w:rsid w:val="004F6759"/>
    <w:rsid w:val="004F68F1"/>
    <w:rsid w:val="004F6C2A"/>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400"/>
    <w:rsid w:val="00522B86"/>
    <w:rsid w:val="0052304D"/>
    <w:rsid w:val="00523152"/>
    <w:rsid w:val="00523251"/>
    <w:rsid w:val="00523757"/>
    <w:rsid w:val="005239C2"/>
    <w:rsid w:val="00523B69"/>
    <w:rsid w:val="00523F7A"/>
    <w:rsid w:val="005240D7"/>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C54"/>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19C"/>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051"/>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354"/>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02"/>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05"/>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DF2"/>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77"/>
    <w:rsid w:val="006E59AF"/>
    <w:rsid w:val="006E5C1F"/>
    <w:rsid w:val="006E6678"/>
    <w:rsid w:val="006E69AF"/>
    <w:rsid w:val="006E6CDE"/>
    <w:rsid w:val="006E7240"/>
    <w:rsid w:val="006E72A9"/>
    <w:rsid w:val="006E79E4"/>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71E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2FEE"/>
    <w:rsid w:val="00743166"/>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054B"/>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D85"/>
    <w:rsid w:val="00772F99"/>
    <w:rsid w:val="007733DA"/>
    <w:rsid w:val="007734AA"/>
    <w:rsid w:val="007734CD"/>
    <w:rsid w:val="0077355C"/>
    <w:rsid w:val="00773773"/>
    <w:rsid w:val="00773992"/>
    <w:rsid w:val="007744B3"/>
    <w:rsid w:val="00774593"/>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346"/>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931"/>
    <w:rsid w:val="007A4CA0"/>
    <w:rsid w:val="007A4FF6"/>
    <w:rsid w:val="007A5341"/>
    <w:rsid w:val="007A57ED"/>
    <w:rsid w:val="007A58E5"/>
    <w:rsid w:val="007A5C72"/>
    <w:rsid w:val="007A5E6E"/>
    <w:rsid w:val="007A5F9E"/>
    <w:rsid w:val="007A653B"/>
    <w:rsid w:val="007A6962"/>
    <w:rsid w:val="007A7181"/>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144"/>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7888"/>
    <w:rsid w:val="00817CB5"/>
    <w:rsid w:val="00821622"/>
    <w:rsid w:val="008217E8"/>
    <w:rsid w:val="0082184B"/>
    <w:rsid w:val="00821886"/>
    <w:rsid w:val="00821B30"/>
    <w:rsid w:val="00821DBF"/>
    <w:rsid w:val="0082203E"/>
    <w:rsid w:val="008220EA"/>
    <w:rsid w:val="008223F1"/>
    <w:rsid w:val="0082252D"/>
    <w:rsid w:val="008226E1"/>
    <w:rsid w:val="008228A3"/>
    <w:rsid w:val="00822F2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C7"/>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5F25"/>
    <w:rsid w:val="00856145"/>
    <w:rsid w:val="008561A6"/>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085"/>
    <w:rsid w:val="008664D3"/>
    <w:rsid w:val="00866782"/>
    <w:rsid w:val="00866E35"/>
    <w:rsid w:val="00867090"/>
    <w:rsid w:val="00867255"/>
    <w:rsid w:val="008677EC"/>
    <w:rsid w:val="008678CB"/>
    <w:rsid w:val="0086798E"/>
    <w:rsid w:val="00867A40"/>
    <w:rsid w:val="00867D47"/>
    <w:rsid w:val="008701EA"/>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A5E"/>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0A1"/>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5D"/>
    <w:rsid w:val="00893D18"/>
    <w:rsid w:val="00893E55"/>
    <w:rsid w:val="00893E9F"/>
    <w:rsid w:val="00893F76"/>
    <w:rsid w:val="008944CE"/>
    <w:rsid w:val="008945FF"/>
    <w:rsid w:val="00894788"/>
    <w:rsid w:val="00894802"/>
    <w:rsid w:val="00894A2B"/>
    <w:rsid w:val="00894B53"/>
    <w:rsid w:val="00894EA2"/>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E3A"/>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3AD"/>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0EC0"/>
    <w:rsid w:val="00901084"/>
    <w:rsid w:val="00901480"/>
    <w:rsid w:val="0090159B"/>
    <w:rsid w:val="00901AA7"/>
    <w:rsid w:val="00902391"/>
    <w:rsid w:val="009024A6"/>
    <w:rsid w:val="009025E9"/>
    <w:rsid w:val="009026D9"/>
    <w:rsid w:val="009028E5"/>
    <w:rsid w:val="009029DA"/>
    <w:rsid w:val="00902A77"/>
    <w:rsid w:val="00903A52"/>
    <w:rsid w:val="009040E6"/>
    <w:rsid w:val="009041DC"/>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5D0"/>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7271"/>
    <w:rsid w:val="009572D6"/>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696B"/>
    <w:rsid w:val="0096788F"/>
    <w:rsid w:val="00967DB6"/>
    <w:rsid w:val="0097000C"/>
    <w:rsid w:val="0097047F"/>
    <w:rsid w:val="009706D9"/>
    <w:rsid w:val="009708EB"/>
    <w:rsid w:val="00970F83"/>
    <w:rsid w:val="009711F3"/>
    <w:rsid w:val="009715B2"/>
    <w:rsid w:val="00971DB8"/>
    <w:rsid w:val="00971F45"/>
    <w:rsid w:val="00972C8C"/>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64"/>
    <w:rsid w:val="00984AFD"/>
    <w:rsid w:val="00984C26"/>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B55"/>
    <w:rsid w:val="00994D7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4CD"/>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4D46"/>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5E9E"/>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11"/>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6C"/>
    <w:rsid w:val="00A62E8F"/>
    <w:rsid w:val="00A631D8"/>
    <w:rsid w:val="00A638A8"/>
    <w:rsid w:val="00A63B35"/>
    <w:rsid w:val="00A63E70"/>
    <w:rsid w:val="00A63F73"/>
    <w:rsid w:val="00A640CC"/>
    <w:rsid w:val="00A644F3"/>
    <w:rsid w:val="00A646A2"/>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904"/>
    <w:rsid w:val="00A74D6D"/>
    <w:rsid w:val="00A75033"/>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6D4E"/>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0E8"/>
    <w:rsid w:val="00AA5376"/>
    <w:rsid w:val="00AA54B6"/>
    <w:rsid w:val="00AA631B"/>
    <w:rsid w:val="00AA68C4"/>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4E64"/>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2B16"/>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6F1A"/>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B7C"/>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B5F"/>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24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71C"/>
    <w:rsid w:val="00BE3864"/>
    <w:rsid w:val="00BE38BD"/>
    <w:rsid w:val="00BE3DC1"/>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13E"/>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1C1"/>
    <w:rsid w:val="00C117BE"/>
    <w:rsid w:val="00C11FB6"/>
    <w:rsid w:val="00C12357"/>
    <w:rsid w:val="00C126B6"/>
    <w:rsid w:val="00C12863"/>
    <w:rsid w:val="00C129B6"/>
    <w:rsid w:val="00C12D81"/>
    <w:rsid w:val="00C12D84"/>
    <w:rsid w:val="00C12EAE"/>
    <w:rsid w:val="00C1301D"/>
    <w:rsid w:val="00C132ED"/>
    <w:rsid w:val="00C1347A"/>
    <w:rsid w:val="00C13BBF"/>
    <w:rsid w:val="00C13E24"/>
    <w:rsid w:val="00C142B6"/>
    <w:rsid w:val="00C14306"/>
    <w:rsid w:val="00C14940"/>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F63"/>
    <w:rsid w:val="00C244C9"/>
    <w:rsid w:val="00C244E0"/>
    <w:rsid w:val="00C24667"/>
    <w:rsid w:val="00C24D61"/>
    <w:rsid w:val="00C24DEA"/>
    <w:rsid w:val="00C253D2"/>
    <w:rsid w:val="00C25442"/>
    <w:rsid w:val="00C25517"/>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281"/>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7371"/>
    <w:rsid w:val="00C373E1"/>
    <w:rsid w:val="00C401C5"/>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693"/>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EF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52B"/>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473"/>
    <w:rsid w:val="00D107DE"/>
    <w:rsid w:val="00D10AA5"/>
    <w:rsid w:val="00D10D38"/>
    <w:rsid w:val="00D10F8C"/>
    <w:rsid w:val="00D1121E"/>
    <w:rsid w:val="00D11569"/>
    <w:rsid w:val="00D117C0"/>
    <w:rsid w:val="00D11A99"/>
    <w:rsid w:val="00D11E7C"/>
    <w:rsid w:val="00D12006"/>
    <w:rsid w:val="00D12392"/>
    <w:rsid w:val="00D128BB"/>
    <w:rsid w:val="00D1295E"/>
    <w:rsid w:val="00D12C1B"/>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670"/>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5733"/>
    <w:rsid w:val="00D360BA"/>
    <w:rsid w:val="00D36506"/>
    <w:rsid w:val="00D366DF"/>
    <w:rsid w:val="00D367C2"/>
    <w:rsid w:val="00D36805"/>
    <w:rsid w:val="00D368E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0AE6"/>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BA4"/>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0E5"/>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8C"/>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C11"/>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82C"/>
    <w:rsid w:val="00E139CB"/>
    <w:rsid w:val="00E142FE"/>
    <w:rsid w:val="00E147FD"/>
    <w:rsid w:val="00E1485E"/>
    <w:rsid w:val="00E157E2"/>
    <w:rsid w:val="00E162C2"/>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B68"/>
    <w:rsid w:val="00E30D20"/>
    <w:rsid w:val="00E30D7B"/>
    <w:rsid w:val="00E30DAD"/>
    <w:rsid w:val="00E310E6"/>
    <w:rsid w:val="00E31270"/>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5BE8"/>
    <w:rsid w:val="00E360B7"/>
    <w:rsid w:val="00E36136"/>
    <w:rsid w:val="00E36430"/>
    <w:rsid w:val="00E36A9D"/>
    <w:rsid w:val="00E36C52"/>
    <w:rsid w:val="00E37302"/>
    <w:rsid w:val="00E37746"/>
    <w:rsid w:val="00E37A8D"/>
    <w:rsid w:val="00E37B62"/>
    <w:rsid w:val="00E400ED"/>
    <w:rsid w:val="00E402F0"/>
    <w:rsid w:val="00E40B1F"/>
    <w:rsid w:val="00E40C88"/>
    <w:rsid w:val="00E4111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577"/>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A4"/>
    <w:rsid w:val="00E66CE8"/>
    <w:rsid w:val="00E67FE3"/>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A00B5"/>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BAC"/>
    <w:rsid w:val="00EB44BC"/>
    <w:rsid w:val="00EB4B19"/>
    <w:rsid w:val="00EB4BEF"/>
    <w:rsid w:val="00EB4BFA"/>
    <w:rsid w:val="00EB4C84"/>
    <w:rsid w:val="00EB4D13"/>
    <w:rsid w:val="00EB4F12"/>
    <w:rsid w:val="00EB4F49"/>
    <w:rsid w:val="00EB51D8"/>
    <w:rsid w:val="00EB52F1"/>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4B95"/>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679"/>
    <w:rsid w:val="00ED390B"/>
    <w:rsid w:val="00ED44C2"/>
    <w:rsid w:val="00ED5218"/>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39B"/>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04E"/>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4E5"/>
    <w:rsid w:val="00F4768C"/>
    <w:rsid w:val="00F47E1E"/>
    <w:rsid w:val="00F47EE4"/>
    <w:rsid w:val="00F47F6C"/>
    <w:rsid w:val="00F500DA"/>
    <w:rsid w:val="00F501C6"/>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BE9"/>
    <w:rsid w:val="00F96D06"/>
    <w:rsid w:val="00F970FE"/>
    <w:rsid w:val="00F975DC"/>
    <w:rsid w:val="00F976CC"/>
    <w:rsid w:val="00F97731"/>
    <w:rsid w:val="00F9778D"/>
    <w:rsid w:val="00F97907"/>
    <w:rsid w:val="00F97944"/>
    <w:rsid w:val="00FA020F"/>
    <w:rsid w:val="00FA024D"/>
    <w:rsid w:val="00FA068C"/>
    <w:rsid w:val="00FA07C0"/>
    <w:rsid w:val="00FA1432"/>
    <w:rsid w:val="00FA1646"/>
    <w:rsid w:val="00FA16D2"/>
    <w:rsid w:val="00FA2416"/>
    <w:rsid w:val="00FA2543"/>
    <w:rsid w:val="00FA2790"/>
    <w:rsid w:val="00FA2823"/>
    <w:rsid w:val="00FA283F"/>
    <w:rsid w:val="00FA3213"/>
    <w:rsid w:val="00FA324A"/>
    <w:rsid w:val="00FA33FA"/>
    <w:rsid w:val="00FA364A"/>
    <w:rsid w:val="00FA38F0"/>
    <w:rsid w:val="00FA3B82"/>
    <w:rsid w:val="00FA3C90"/>
    <w:rsid w:val="00FA3EA6"/>
    <w:rsid w:val="00FA44E1"/>
    <w:rsid w:val="00FA477C"/>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0AB"/>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666"/>
    <w:rsid w:val="00FC6771"/>
    <w:rsid w:val="00FC67F7"/>
    <w:rsid w:val="00FC6A9A"/>
    <w:rsid w:val="00FC6C0E"/>
    <w:rsid w:val="00FC6C36"/>
    <w:rsid w:val="00FC6E31"/>
    <w:rsid w:val="00FC6EBA"/>
    <w:rsid w:val="00FC6F6A"/>
    <w:rsid w:val="00FC703D"/>
    <w:rsid w:val="00FC708F"/>
    <w:rsid w:val="00FC7245"/>
    <w:rsid w:val="00FC7326"/>
    <w:rsid w:val="00FC7398"/>
    <w:rsid w:val="00FC7426"/>
    <w:rsid w:val="00FC744E"/>
    <w:rsid w:val="00FC764C"/>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Pa32">
    <w:name w:val="Pa32"/>
    <w:basedOn w:val="Normal"/>
    <w:next w:val="Normal"/>
    <w:uiPriority w:val="99"/>
    <w:rsid w:val="005240D7"/>
    <w:pPr>
      <w:autoSpaceDE w:val="0"/>
      <w:autoSpaceDN w:val="0"/>
      <w:adjustRightInd w:val="0"/>
      <w:spacing w:before="0" w:line="201" w:lineRule="atLeast"/>
    </w:pPr>
    <w:rPr>
      <w:rFonts w:ascii="Cambria" w:eastAsia="SimSun" w:hAnsi="Cambria"/>
      <w:sz w:val="24"/>
      <w:lang w:eastAsia="zh-CN"/>
    </w:rPr>
  </w:style>
  <w:style w:type="numbering" w:styleId="1ai">
    <w:name w:val="Outline List 1"/>
    <w:semiHidden/>
    <w:unhideWhenUsed/>
    <w:rsid w:val="00AA50E8"/>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1581671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619722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099080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2542</TotalTime>
  <Pages>3</Pages>
  <Words>3221</Words>
  <Characters>18366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QC1</cp:lastModifiedBy>
  <cp:revision>109</cp:revision>
  <cp:lastPrinted>2011-08-03T09:36:00Z</cp:lastPrinted>
  <dcterms:created xsi:type="dcterms:W3CDTF">2023-08-02T10:44:00Z</dcterms:created>
  <dcterms:modified xsi:type="dcterms:W3CDTF">2023-08-11T03:42:00Z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